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C8" w:rsidRDefault="00C647C8" w:rsidP="00C90735">
      <w:pPr>
        <w:spacing w:after="0" w:line="360" w:lineRule="auto"/>
        <w:ind w:left="284" w:firstLine="283"/>
        <w:jc w:val="center"/>
        <w:rPr>
          <w:rFonts w:ascii="Times New Roman" w:hAnsi="Times New Roman"/>
          <w:b/>
          <w:color w:val="000000"/>
          <w:sz w:val="24"/>
          <w:szCs w:val="28"/>
          <w:lang w:val="uk-UA"/>
        </w:rPr>
      </w:pPr>
      <w:r w:rsidRPr="00690106">
        <w:rPr>
          <w:rFonts w:ascii="Times New Roman" w:hAnsi="Times New Roman"/>
          <w:b/>
          <w:color w:val="000000"/>
          <w:sz w:val="24"/>
          <w:szCs w:val="28"/>
          <w:lang w:val="uk-UA"/>
        </w:rPr>
        <w:t>Аналіз електролітно-плазмових методів зміцнення титанових сплавів</w:t>
      </w:r>
    </w:p>
    <w:p w:rsidR="00C647C8" w:rsidRPr="00C90735" w:rsidRDefault="00C647C8" w:rsidP="00C90735">
      <w:pPr>
        <w:spacing w:after="0" w:line="360" w:lineRule="auto"/>
        <w:ind w:left="284" w:firstLine="283"/>
        <w:jc w:val="center"/>
        <w:rPr>
          <w:rFonts w:ascii="Times New Roman" w:hAnsi="Times New Roman"/>
          <w:b/>
          <w:color w:val="000000"/>
          <w:sz w:val="24"/>
          <w:szCs w:val="28"/>
          <w:lang w:val="uk-UA"/>
        </w:rPr>
      </w:pPr>
      <w:r w:rsidRPr="00C90735">
        <w:rPr>
          <w:rFonts w:ascii="Times New Roman" w:hAnsi="Times New Roman"/>
          <w:b/>
          <w:color w:val="000000"/>
          <w:sz w:val="24"/>
          <w:szCs w:val="28"/>
          <w:lang w:val="uk-UA"/>
        </w:rPr>
        <w:t>Analysis of electrolytic-plasma methods of strengthening titanium alloys</w:t>
      </w:r>
    </w:p>
    <w:p w:rsidR="00C647C8" w:rsidRPr="00690106" w:rsidRDefault="00C647C8" w:rsidP="00C90735">
      <w:pPr>
        <w:spacing w:after="0" w:line="360" w:lineRule="auto"/>
        <w:ind w:left="284" w:firstLine="283"/>
        <w:jc w:val="center"/>
        <w:rPr>
          <w:rFonts w:ascii="Times New Roman" w:hAnsi="Times New Roman"/>
          <w:b/>
          <w:color w:val="000000"/>
          <w:szCs w:val="24"/>
          <w:lang w:val="uk-UA"/>
        </w:rPr>
      </w:pPr>
    </w:p>
    <w:p w:rsidR="00C647C8" w:rsidRPr="00C90735" w:rsidRDefault="00C647C8" w:rsidP="00C90735">
      <w:pPr>
        <w:pStyle w:val="Heading2"/>
        <w:jc w:val="center"/>
        <w:rPr>
          <w:b w:val="0"/>
          <w:sz w:val="24"/>
          <w:szCs w:val="24"/>
        </w:rPr>
      </w:pPr>
      <w:r w:rsidRPr="00C90735">
        <w:rPr>
          <w:sz w:val="24"/>
          <w:szCs w:val="24"/>
        </w:rPr>
        <w:t>Науковий керівник:</w:t>
      </w:r>
      <w:r w:rsidRPr="00690106">
        <w:rPr>
          <w:b w:val="0"/>
          <w:sz w:val="24"/>
          <w:szCs w:val="24"/>
        </w:rPr>
        <w:t xml:space="preserve"> </w:t>
      </w:r>
      <w:r w:rsidRPr="00C90735">
        <w:rPr>
          <w:b w:val="0"/>
          <w:sz w:val="24"/>
          <w:szCs w:val="24"/>
        </w:rPr>
        <w:t xml:space="preserve">Доктор техн. наук, </w:t>
      </w:r>
      <w:r>
        <w:rPr>
          <w:b w:val="0"/>
          <w:sz w:val="24"/>
          <w:szCs w:val="24"/>
        </w:rPr>
        <w:t>проф. к</w:t>
      </w:r>
      <w:r w:rsidRPr="00C90735">
        <w:rPr>
          <w:b w:val="0"/>
          <w:sz w:val="24"/>
          <w:szCs w:val="24"/>
        </w:rPr>
        <w:t>афедр</w:t>
      </w:r>
      <w:r>
        <w:rPr>
          <w:b w:val="0"/>
          <w:sz w:val="24"/>
          <w:szCs w:val="24"/>
        </w:rPr>
        <w:t>и</w:t>
      </w:r>
      <w:r w:rsidRPr="00C90735">
        <w:rPr>
          <w:b w:val="0"/>
          <w:sz w:val="24"/>
          <w:szCs w:val="24"/>
        </w:rPr>
        <w:t xml:space="preserve"> матеріалознавства та інженерії матеріалів</w:t>
      </w:r>
      <w:r>
        <w:rPr>
          <w:b w:val="0"/>
          <w:sz w:val="24"/>
          <w:szCs w:val="24"/>
        </w:rPr>
        <w:t xml:space="preserve"> </w:t>
      </w:r>
      <w:r w:rsidRPr="00C90735">
        <w:rPr>
          <w:b w:val="0"/>
          <w:sz w:val="24"/>
          <w:szCs w:val="24"/>
        </w:rPr>
        <w:t xml:space="preserve"> Чумаченко Тетяна Валеріївна</w:t>
      </w:r>
    </w:p>
    <w:p w:rsidR="00C647C8" w:rsidRDefault="00C647C8" w:rsidP="00C90735">
      <w:pPr>
        <w:spacing w:after="0" w:line="360" w:lineRule="auto"/>
        <w:ind w:left="284" w:firstLine="283"/>
        <w:jc w:val="center"/>
        <w:rPr>
          <w:rFonts w:ascii="Times New Roman" w:hAnsi="Times New Roman"/>
          <w:sz w:val="24"/>
          <w:szCs w:val="24"/>
          <w:lang w:val="uk-UA"/>
        </w:rPr>
      </w:pPr>
      <w:r w:rsidRPr="00690106">
        <w:rPr>
          <w:rFonts w:ascii="Times New Roman" w:hAnsi="Times New Roman"/>
          <w:b/>
          <w:sz w:val="24"/>
          <w:szCs w:val="24"/>
          <w:lang w:val="uk-UA"/>
        </w:rPr>
        <w:t xml:space="preserve">Автор роботи: </w:t>
      </w:r>
      <w:r w:rsidRPr="00690106">
        <w:rPr>
          <w:rFonts w:ascii="Times New Roman" w:hAnsi="Times New Roman"/>
          <w:sz w:val="24"/>
          <w:szCs w:val="24"/>
          <w:lang w:val="uk-UA"/>
        </w:rPr>
        <w:t xml:space="preserve">аспірант </w:t>
      </w:r>
      <w:r w:rsidRPr="00C90735">
        <w:rPr>
          <w:rFonts w:ascii="Times New Roman" w:hAnsi="Times New Roman"/>
          <w:bCs/>
          <w:sz w:val="24"/>
          <w:szCs w:val="24"/>
          <w:lang w:val="uk-UA" w:eastAsia="uk-UA"/>
        </w:rPr>
        <w:t xml:space="preserve">кафедри матеріалознавства та інженерії матеріалів </w:t>
      </w:r>
      <w:r>
        <w:rPr>
          <w:rFonts w:ascii="Times New Roman" w:hAnsi="Times New Roman"/>
          <w:bCs/>
          <w:sz w:val="24"/>
          <w:szCs w:val="24"/>
          <w:lang w:val="uk-UA" w:eastAsia="uk-UA"/>
        </w:rPr>
        <w:br/>
      </w:r>
      <w:r w:rsidRPr="00C90735">
        <w:rPr>
          <w:rFonts w:ascii="Times New Roman" w:hAnsi="Times New Roman"/>
          <w:bCs/>
          <w:sz w:val="24"/>
          <w:szCs w:val="24"/>
          <w:lang w:val="uk-UA" w:eastAsia="uk-UA"/>
        </w:rPr>
        <w:t xml:space="preserve"> Ніколаєва Тетяна Василівна.</w:t>
      </w:r>
    </w:p>
    <w:p w:rsidR="00C647C8" w:rsidRPr="00C90735" w:rsidRDefault="00C647C8" w:rsidP="00C90735">
      <w:pPr>
        <w:spacing w:after="0" w:line="360" w:lineRule="auto"/>
        <w:ind w:left="284" w:firstLine="283"/>
        <w:jc w:val="center"/>
        <w:rPr>
          <w:rFonts w:ascii="Times New Roman" w:hAnsi="Times New Roman"/>
          <w:b/>
          <w:color w:val="000000"/>
          <w:sz w:val="24"/>
          <w:szCs w:val="28"/>
          <w:lang w:val="uk-UA"/>
        </w:rPr>
      </w:pPr>
      <w:r w:rsidRPr="00C90735">
        <w:rPr>
          <w:rFonts w:ascii="Times New Roman" w:hAnsi="Times New Roman"/>
          <w:b/>
          <w:color w:val="000000"/>
          <w:sz w:val="24"/>
          <w:szCs w:val="28"/>
          <w:lang w:val="uk-UA"/>
        </w:rPr>
        <w:t xml:space="preserve">Scientific supervisor: </w:t>
      </w:r>
      <w:r w:rsidRPr="00482E01">
        <w:rPr>
          <w:rFonts w:ascii="Times New Roman" w:hAnsi="Times New Roman"/>
          <w:color w:val="000000"/>
          <w:sz w:val="24"/>
          <w:szCs w:val="28"/>
          <w:lang w:val="uk-UA"/>
        </w:rPr>
        <w:t>Doctor of Technical Sciences, Prof. Chumachenko Tetyana</w:t>
      </w:r>
    </w:p>
    <w:p w:rsidR="00C647C8" w:rsidRPr="00C90735" w:rsidRDefault="00C647C8" w:rsidP="00C90735">
      <w:pPr>
        <w:spacing w:after="0" w:line="360" w:lineRule="auto"/>
        <w:ind w:left="284" w:firstLine="283"/>
        <w:jc w:val="center"/>
        <w:rPr>
          <w:rFonts w:ascii="Times New Roman" w:hAnsi="Times New Roman"/>
          <w:b/>
          <w:color w:val="000000"/>
          <w:sz w:val="24"/>
          <w:szCs w:val="28"/>
          <w:lang w:val="uk-UA"/>
        </w:rPr>
      </w:pPr>
      <w:r w:rsidRPr="00C90735">
        <w:rPr>
          <w:rFonts w:ascii="Times New Roman" w:hAnsi="Times New Roman"/>
          <w:b/>
          <w:color w:val="000000"/>
          <w:sz w:val="24"/>
          <w:szCs w:val="28"/>
          <w:lang w:val="uk-UA"/>
        </w:rPr>
        <w:t xml:space="preserve">Author of the work: </w:t>
      </w:r>
      <w:r w:rsidRPr="00482E01">
        <w:rPr>
          <w:rFonts w:ascii="Times New Roman" w:hAnsi="Times New Roman"/>
          <w:color w:val="000000"/>
          <w:sz w:val="24"/>
          <w:szCs w:val="28"/>
          <w:lang w:val="uk-UA"/>
        </w:rPr>
        <w:t>graduate student of the faculty MiM, Nikolayeva Tetyana</w:t>
      </w:r>
    </w:p>
    <w:p w:rsidR="00C647C8" w:rsidRPr="00690106" w:rsidRDefault="00C647C8" w:rsidP="00C90735">
      <w:pPr>
        <w:spacing w:after="0" w:line="360" w:lineRule="auto"/>
        <w:ind w:left="284" w:firstLine="283"/>
        <w:jc w:val="center"/>
        <w:rPr>
          <w:rFonts w:ascii="Times New Roman" w:hAnsi="Times New Roman"/>
          <w:b/>
          <w:sz w:val="24"/>
          <w:szCs w:val="24"/>
          <w:lang w:val="uk-UA"/>
        </w:rPr>
      </w:pPr>
    </w:p>
    <w:p w:rsidR="00C647C8" w:rsidRPr="00690106" w:rsidRDefault="00C647C8" w:rsidP="008702C5">
      <w:pPr>
        <w:spacing w:after="0" w:line="360" w:lineRule="auto"/>
        <w:ind w:left="284" w:firstLine="283"/>
        <w:rPr>
          <w:rFonts w:ascii="Times New Roman" w:hAnsi="Times New Roman"/>
          <w:sz w:val="24"/>
          <w:szCs w:val="28"/>
          <w:lang w:val="uk-UA"/>
        </w:rPr>
      </w:pPr>
      <w:r w:rsidRPr="00690106">
        <w:rPr>
          <w:rFonts w:ascii="Times New Roman" w:hAnsi="Times New Roman"/>
          <w:b/>
          <w:sz w:val="24"/>
          <w:szCs w:val="24"/>
          <w:lang w:val="uk-UA"/>
        </w:rPr>
        <w:t>Мета роботи:</w:t>
      </w:r>
      <w:r>
        <w:rPr>
          <w:rFonts w:ascii="Times New Roman" w:hAnsi="Times New Roman"/>
          <w:b/>
          <w:sz w:val="24"/>
          <w:szCs w:val="24"/>
          <w:lang w:val="uk-UA"/>
        </w:rPr>
        <w:t xml:space="preserve"> </w:t>
      </w:r>
      <w:r w:rsidRPr="00690106">
        <w:rPr>
          <w:rFonts w:ascii="Times New Roman" w:hAnsi="Times New Roman"/>
          <w:sz w:val="24"/>
          <w:lang w:val="uk-UA"/>
        </w:rPr>
        <w:t xml:space="preserve">дослідження класифікації </w:t>
      </w:r>
      <w:r w:rsidRPr="00690106">
        <w:rPr>
          <w:rFonts w:ascii="Times New Roman" w:hAnsi="Times New Roman"/>
          <w:color w:val="000000"/>
          <w:sz w:val="24"/>
          <w:szCs w:val="28"/>
          <w:lang w:val="uk-UA"/>
        </w:rPr>
        <w:t xml:space="preserve">електролітно-плазмових методів зміцнення </w:t>
      </w:r>
      <w:r w:rsidRPr="00690106">
        <w:rPr>
          <w:rFonts w:ascii="Times New Roman" w:hAnsi="Times New Roman"/>
          <w:sz w:val="24"/>
          <w:szCs w:val="28"/>
          <w:lang w:val="uk-UA"/>
        </w:rPr>
        <w:t xml:space="preserve">титанових сплавів. </w:t>
      </w:r>
    </w:p>
    <w:p w:rsidR="00C647C8" w:rsidRPr="00690106" w:rsidRDefault="00C647C8" w:rsidP="008702C5">
      <w:pPr>
        <w:spacing w:after="0" w:line="360" w:lineRule="auto"/>
        <w:ind w:left="284" w:firstLine="283"/>
        <w:jc w:val="both"/>
        <w:rPr>
          <w:rFonts w:ascii="Times New Roman" w:hAnsi="Times New Roman"/>
          <w:sz w:val="24"/>
          <w:szCs w:val="28"/>
          <w:lang w:val="uk-UA"/>
        </w:rPr>
      </w:pPr>
      <w:r w:rsidRPr="00690106">
        <w:rPr>
          <w:rFonts w:ascii="Times New Roman" w:hAnsi="Times New Roman"/>
          <w:sz w:val="24"/>
          <w:szCs w:val="28"/>
          <w:u w:val="single"/>
          <w:lang w:val="uk-UA"/>
        </w:rPr>
        <w:t>Анотація</w:t>
      </w:r>
      <w:r w:rsidRPr="00690106">
        <w:rPr>
          <w:rFonts w:ascii="Times New Roman" w:hAnsi="Times New Roman"/>
          <w:sz w:val="24"/>
          <w:szCs w:val="28"/>
          <w:lang w:val="uk-UA"/>
        </w:rPr>
        <w:t xml:space="preserve">: Робота містить класифікацію електролітно-плазмових методів зміцнення титанових сплавів. У дослідженні наведені методи, які найчастіше використовуються на сьогоднішній день. Були описаніпереваги та недоліки кожного з них, а також їх доцільність (в залежності від середовища і умов використання титанової деталі), приблизна вартість зміцнення, а також розрахунок строку служби після зміцненнятитанового виробу. </w:t>
      </w:r>
    </w:p>
    <w:p w:rsidR="00C647C8" w:rsidRPr="00974CFE" w:rsidRDefault="00C647C8" w:rsidP="008702C5">
      <w:pPr>
        <w:spacing w:after="0" w:line="360" w:lineRule="auto"/>
        <w:ind w:left="284" w:firstLine="283"/>
        <w:jc w:val="both"/>
        <w:rPr>
          <w:rFonts w:ascii="Times New Roman" w:hAnsi="Times New Roman"/>
          <w:sz w:val="24"/>
          <w:szCs w:val="28"/>
          <w:lang w:val="uk-UA"/>
        </w:rPr>
      </w:pPr>
      <w:r w:rsidRPr="00690106">
        <w:rPr>
          <w:rFonts w:ascii="Times New Roman" w:hAnsi="Times New Roman"/>
          <w:b/>
          <w:sz w:val="24"/>
          <w:szCs w:val="28"/>
          <w:lang w:val="uk-UA"/>
        </w:rPr>
        <w:t>Ключові слова:</w:t>
      </w:r>
      <w:r w:rsidRPr="00974CFE">
        <w:rPr>
          <w:rFonts w:ascii="Times New Roman" w:hAnsi="Times New Roman"/>
          <w:sz w:val="24"/>
          <w:szCs w:val="28"/>
          <w:lang w:val="uk-UA"/>
        </w:rPr>
        <w:t>зміцнення, титановий сплав, класифікація, метод, доцільність, економічність.</w:t>
      </w:r>
    </w:p>
    <w:p w:rsidR="00C647C8" w:rsidRDefault="00C647C8" w:rsidP="008702C5">
      <w:pPr>
        <w:spacing w:after="0" w:line="360" w:lineRule="auto"/>
        <w:ind w:left="284" w:firstLine="283"/>
        <w:jc w:val="both"/>
        <w:rPr>
          <w:rFonts w:ascii="Times New Roman" w:hAnsi="Times New Roman"/>
          <w:sz w:val="24"/>
          <w:szCs w:val="28"/>
          <w:u w:val="single"/>
          <w:lang w:val="uk-UA"/>
        </w:rPr>
      </w:pPr>
    </w:p>
    <w:p w:rsidR="00C647C8" w:rsidRPr="00413C3D" w:rsidRDefault="00C647C8" w:rsidP="00413C3D">
      <w:pPr>
        <w:spacing w:after="0" w:line="360" w:lineRule="auto"/>
        <w:ind w:left="284" w:firstLine="283"/>
        <w:jc w:val="both"/>
        <w:rPr>
          <w:rFonts w:ascii="Times New Roman" w:hAnsi="Times New Roman"/>
          <w:sz w:val="24"/>
          <w:szCs w:val="28"/>
          <w:lang w:val="en-US"/>
        </w:rPr>
      </w:pPr>
      <w:r w:rsidRPr="00117775">
        <w:rPr>
          <w:rFonts w:ascii="Times New Roman" w:hAnsi="Times New Roman"/>
          <w:sz w:val="24"/>
          <w:szCs w:val="28"/>
          <w:u w:val="single"/>
          <w:lang w:val="en-US"/>
        </w:rPr>
        <w:t>Abstract</w:t>
      </w:r>
      <w:r w:rsidRPr="00413C3D">
        <w:rPr>
          <w:rFonts w:ascii="Times New Roman" w:hAnsi="Times New Roman"/>
          <w:sz w:val="24"/>
          <w:szCs w:val="28"/>
          <w:lang w:val="en-US"/>
        </w:rPr>
        <w:t>: The work contains a classification of electrolytic-plasma methods of strengthening titanium alloys. The research shows the methods that are most often used today. The advantages and disadvantages of each of the methods, their expediency depending on the environment and conditions of use of the titanium part, the approximate cost of strengthening, as well as the calculation of the service life after strengthening the titanium product were described.</w:t>
      </w:r>
    </w:p>
    <w:p w:rsidR="00C647C8" w:rsidRPr="00413C3D" w:rsidRDefault="00C647C8" w:rsidP="00413C3D">
      <w:pPr>
        <w:spacing w:after="0" w:line="360" w:lineRule="auto"/>
        <w:ind w:left="284" w:firstLine="283"/>
        <w:jc w:val="both"/>
        <w:rPr>
          <w:rFonts w:ascii="Times New Roman" w:hAnsi="Times New Roman"/>
          <w:sz w:val="24"/>
          <w:szCs w:val="28"/>
          <w:lang w:val="en-US"/>
        </w:rPr>
      </w:pPr>
      <w:r w:rsidRPr="00413C3D">
        <w:rPr>
          <w:rFonts w:ascii="Times New Roman" w:hAnsi="Times New Roman"/>
          <w:b/>
          <w:sz w:val="24"/>
          <w:szCs w:val="28"/>
          <w:lang w:val="en-US"/>
        </w:rPr>
        <w:t>Key words</w:t>
      </w:r>
      <w:r w:rsidRPr="00413C3D">
        <w:rPr>
          <w:rFonts w:ascii="Times New Roman" w:hAnsi="Times New Roman"/>
          <w:sz w:val="24"/>
          <w:szCs w:val="28"/>
          <w:lang w:val="en-US"/>
        </w:rPr>
        <w:t>: strengthening, titanium alloy, classification, method, expediency, economy.</w:t>
      </w:r>
    </w:p>
    <w:p w:rsidR="00C647C8" w:rsidRDefault="00C647C8" w:rsidP="008702C5">
      <w:pPr>
        <w:spacing w:after="0" w:line="360" w:lineRule="auto"/>
        <w:ind w:left="284" w:firstLine="283"/>
        <w:jc w:val="both"/>
        <w:rPr>
          <w:rFonts w:ascii="Times New Roman" w:hAnsi="Times New Roman"/>
          <w:sz w:val="24"/>
          <w:szCs w:val="28"/>
          <w:lang w:val="uk-UA"/>
        </w:rPr>
      </w:pPr>
    </w:p>
    <w:p w:rsidR="00C647C8" w:rsidRDefault="00C647C8" w:rsidP="008702C5">
      <w:pPr>
        <w:spacing w:after="0" w:line="360" w:lineRule="auto"/>
        <w:ind w:left="284" w:firstLine="283"/>
        <w:jc w:val="both"/>
        <w:rPr>
          <w:rFonts w:ascii="Times New Roman" w:hAnsi="Times New Roman"/>
          <w:sz w:val="24"/>
          <w:szCs w:val="28"/>
          <w:lang w:val="uk-UA"/>
        </w:rPr>
      </w:pPr>
      <w:r>
        <w:rPr>
          <w:rFonts w:ascii="Times New Roman" w:hAnsi="Times New Roman"/>
          <w:sz w:val="24"/>
          <w:szCs w:val="28"/>
          <w:lang w:val="uk-UA"/>
        </w:rPr>
        <w:t>З</w:t>
      </w:r>
      <w:bookmarkStart w:id="0" w:name="_GoBack"/>
      <w:bookmarkEnd w:id="0"/>
      <w:r>
        <w:rPr>
          <w:rFonts w:ascii="Times New Roman" w:hAnsi="Times New Roman"/>
          <w:sz w:val="24"/>
          <w:szCs w:val="28"/>
          <w:lang w:val="uk-UA"/>
        </w:rPr>
        <w:t xml:space="preserve">міцнення деталей, виготовлених із титанових сплавів це затратна справа. Але це дешевше і економічно вигідніше, ніж повна заміна деталі. Тому </w:t>
      </w:r>
      <w:r w:rsidRPr="0097595B">
        <w:rPr>
          <w:rFonts w:ascii="Times New Roman" w:hAnsi="Times New Roman"/>
          <w:sz w:val="24"/>
          <w:szCs w:val="28"/>
          <w:lang w:val="uk-UA"/>
        </w:rPr>
        <w:t>електролітно-плазмові</w:t>
      </w:r>
      <w:r>
        <w:rPr>
          <w:rFonts w:ascii="Times New Roman" w:hAnsi="Times New Roman"/>
          <w:sz w:val="24"/>
          <w:szCs w:val="28"/>
          <w:lang w:val="uk-UA"/>
        </w:rPr>
        <w:t xml:space="preserve"> методи зміцнення були класифіковані і вивчені на предмет доцільності використання, в залежності від середовища і умов роботи титанового виробу. Розрахунки показали, що методами зміцнення можна значно подовжити строк служби деталі, тим самим знизивши затрати виробництва. </w:t>
      </w:r>
    </w:p>
    <w:p w:rsidR="00C647C8" w:rsidRDefault="00C647C8" w:rsidP="008702C5">
      <w:pPr>
        <w:spacing w:after="0" w:line="360" w:lineRule="auto"/>
        <w:ind w:left="284" w:firstLine="283"/>
        <w:jc w:val="both"/>
        <w:rPr>
          <w:rFonts w:ascii="Times New Roman" w:hAnsi="Times New Roman"/>
          <w:sz w:val="24"/>
          <w:szCs w:val="28"/>
          <w:lang w:val="uk-UA"/>
        </w:rPr>
      </w:pPr>
      <w:r w:rsidRPr="00C06146">
        <w:rPr>
          <w:rFonts w:ascii="Times New Roman" w:hAnsi="Times New Roman"/>
          <w:sz w:val="24"/>
          <w:szCs w:val="28"/>
          <w:lang w:val="uk-UA"/>
        </w:rPr>
        <w:t xml:space="preserve">Аналіз </w:t>
      </w:r>
      <w:r>
        <w:rPr>
          <w:rFonts w:ascii="Times New Roman" w:hAnsi="Times New Roman"/>
          <w:sz w:val="24"/>
          <w:szCs w:val="28"/>
          <w:lang w:val="uk-UA"/>
        </w:rPr>
        <w:t xml:space="preserve">класифікації </w:t>
      </w:r>
      <w:r w:rsidRPr="008702C5">
        <w:rPr>
          <w:rFonts w:ascii="Times New Roman" w:hAnsi="Times New Roman"/>
          <w:color w:val="000000"/>
          <w:sz w:val="24"/>
          <w:szCs w:val="28"/>
          <w:lang w:val="uk-UA"/>
        </w:rPr>
        <w:t>електролітно-плазмових методів зміцнення титанових сплавів</w:t>
      </w:r>
      <w:r w:rsidRPr="00C06146">
        <w:rPr>
          <w:rFonts w:ascii="Times New Roman" w:hAnsi="Times New Roman"/>
          <w:sz w:val="24"/>
          <w:szCs w:val="28"/>
          <w:lang w:val="uk-UA"/>
        </w:rPr>
        <w:t>дозволяє зробити висновок</w:t>
      </w:r>
      <w:r>
        <w:rPr>
          <w:rFonts w:ascii="Times New Roman" w:hAnsi="Times New Roman"/>
          <w:sz w:val="24"/>
          <w:szCs w:val="28"/>
          <w:lang w:val="uk-UA"/>
        </w:rPr>
        <w:t>, що не існує універсального і дешевого методу зміцнення. Для кожного конкретного випадку потрібно підбирати свій варіант обробки виробу</w:t>
      </w:r>
      <w:r w:rsidRPr="00C06146">
        <w:rPr>
          <w:rFonts w:ascii="Times New Roman" w:hAnsi="Times New Roman"/>
          <w:sz w:val="24"/>
          <w:szCs w:val="28"/>
          <w:lang w:val="uk-UA"/>
        </w:rPr>
        <w:t xml:space="preserve">.  </w:t>
      </w:r>
    </w:p>
    <w:p w:rsidR="00C647C8" w:rsidRDefault="00C647C8" w:rsidP="008702C5">
      <w:pPr>
        <w:spacing w:after="0" w:line="360" w:lineRule="auto"/>
        <w:ind w:left="284" w:firstLine="283"/>
        <w:jc w:val="both"/>
        <w:rPr>
          <w:rFonts w:ascii="Times New Roman" w:hAnsi="Times New Roman"/>
          <w:sz w:val="24"/>
          <w:szCs w:val="24"/>
          <w:shd w:val="clear" w:color="auto" w:fill="FFFFFF"/>
          <w:lang w:val="uk-UA"/>
        </w:rPr>
      </w:pPr>
      <w:r w:rsidRPr="00435DF8">
        <w:rPr>
          <w:rFonts w:ascii="Times New Roman" w:hAnsi="Times New Roman"/>
          <w:b/>
          <w:sz w:val="24"/>
          <w:szCs w:val="24"/>
          <w:lang w:val="uk-UA"/>
        </w:rPr>
        <w:t>В</w:t>
      </w:r>
      <w:r>
        <w:rPr>
          <w:rFonts w:ascii="Times New Roman" w:hAnsi="Times New Roman"/>
          <w:b/>
          <w:sz w:val="24"/>
          <w:szCs w:val="24"/>
          <w:lang w:val="uk-UA"/>
        </w:rPr>
        <w:t>исновок</w:t>
      </w:r>
      <w:r w:rsidRPr="00435DF8">
        <w:rPr>
          <w:rFonts w:ascii="Times New Roman" w:hAnsi="Times New Roman"/>
          <w:b/>
          <w:sz w:val="24"/>
          <w:szCs w:val="24"/>
          <w:lang w:val="uk-UA"/>
        </w:rPr>
        <w:t xml:space="preserve">: </w:t>
      </w:r>
      <w:r>
        <w:rPr>
          <w:rFonts w:ascii="Times New Roman" w:hAnsi="Times New Roman"/>
          <w:sz w:val="24"/>
          <w:szCs w:val="24"/>
          <w:shd w:val="clear" w:color="auto" w:fill="FFFFFF"/>
          <w:lang w:val="uk-UA"/>
        </w:rPr>
        <w:t xml:space="preserve">класифікація </w:t>
      </w:r>
      <w:r w:rsidRPr="008702C5">
        <w:rPr>
          <w:rFonts w:ascii="Times New Roman" w:hAnsi="Times New Roman"/>
          <w:color w:val="000000"/>
          <w:sz w:val="24"/>
          <w:szCs w:val="28"/>
          <w:lang w:val="uk-UA"/>
        </w:rPr>
        <w:t>електролітно-плазмових методів зміцнення титанових сплавів</w:t>
      </w:r>
      <w:r w:rsidRPr="00833F16">
        <w:rPr>
          <w:rFonts w:ascii="Times New Roman" w:hAnsi="Times New Roman"/>
          <w:sz w:val="24"/>
          <w:szCs w:val="24"/>
          <w:shd w:val="clear" w:color="auto" w:fill="FFFFFF"/>
          <w:lang w:val="uk-UA"/>
        </w:rPr>
        <w:t xml:space="preserve"> необхідн</w:t>
      </w:r>
      <w:r>
        <w:rPr>
          <w:rFonts w:ascii="Times New Roman" w:hAnsi="Times New Roman"/>
          <w:sz w:val="24"/>
          <w:szCs w:val="24"/>
          <w:shd w:val="clear" w:color="auto" w:fill="FFFFFF"/>
          <w:lang w:val="uk-UA"/>
        </w:rPr>
        <w:t>а</w:t>
      </w:r>
      <w:r w:rsidRPr="00833F16">
        <w:rPr>
          <w:rFonts w:ascii="Times New Roman" w:hAnsi="Times New Roman"/>
          <w:sz w:val="24"/>
          <w:szCs w:val="24"/>
          <w:shd w:val="clear" w:color="auto" w:fill="FFFFFF"/>
          <w:lang w:val="uk-UA"/>
        </w:rPr>
        <w:t xml:space="preserve"> для найбільш </w:t>
      </w:r>
      <w:r>
        <w:rPr>
          <w:rFonts w:ascii="Times New Roman" w:hAnsi="Times New Roman"/>
          <w:sz w:val="24"/>
          <w:szCs w:val="24"/>
          <w:shd w:val="clear" w:color="auto" w:fill="FFFFFF"/>
          <w:lang w:val="uk-UA"/>
        </w:rPr>
        <w:t>економного використання ресурсів і підбору най</w:t>
      </w:r>
      <w:r w:rsidRPr="00833F16">
        <w:rPr>
          <w:rFonts w:ascii="Times New Roman" w:hAnsi="Times New Roman"/>
          <w:sz w:val="24"/>
          <w:szCs w:val="24"/>
          <w:shd w:val="clear" w:color="auto" w:fill="FFFFFF"/>
          <w:lang w:val="uk-UA"/>
        </w:rPr>
        <w:t>ефективн</w:t>
      </w:r>
      <w:r>
        <w:rPr>
          <w:rFonts w:ascii="Times New Roman" w:hAnsi="Times New Roman"/>
          <w:sz w:val="24"/>
          <w:szCs w:val="24"/>
          <w:shd w:val="clear" w:color="auto" w:fill="FFFFFF"/>
          <w:lang w:val="uk-UA"/>
        </w:rPr>
        <w:t>ішого способу зміцнення</w:t>
      </w:r>
      <w:r w:rsidRPr="00833F16">
        <w:rPr>
          <w:rFonts w:ascii="Times New Roman" w:hAnsi="Times New Roman"/>
          <w:sz w:val="24"/>
          <w:szCs w:val="24"/>
          <w:shd w:val="clear" w:color="auto" w:fill="FFFFFF"/>
          <w:lang w:val="uk-UA"/>
        </w:rPr>
        <w:t>.</w:t>
      </w:r>
    </w:p>
    <w:sectPr w:rsidR="00C647C8" w:rsidSect="00482E01">
      <w:headerReference w:type="even" r:id="rId6"/>
      <w:headerReference w:type="default" r:id="rId7"/>
      <w:footerReference w:type="even" r:id="rId8"/>
      <w:footerReference w:type="default" r:id="rId9"/>
      <w:pgSz w:w="11906" w:h="16838"/>
      <w:pgMar w:top="1134" w:right="1134" w:bottom="1134" w:left="1134" w:header="709" w:footer="709"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7C8" w:rsidRDefault="00C647C8">
      <w:r>
        <w:separator/>
      </w:r>
    </w:p>
  </w:endnote>
  <w:endnote w:type="continuationSeparator" w:id="1">
    <w:p w:rsidR="00C647C8" w:rsidRDefault="00C64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C8" w:rsidRDefault="00C647C8" w:rsidP="001F1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7C8" w:rsidRDefault="00C647C8" w:rsidP="00482E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C8" w:rsidRDefault="00C647C8" w:rsidP="001F1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C647C8" w:rsidRDefault="00C647C8" w:rsidP="00482E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7C8" w:rsidRDefault="00C647C8">
      <w:r>
        <w:separator/>
      </w:r>
    </w:p>
  </w:footnote>
  <w:footnote w:type="continuationSeparator" w:id="1">
    <w:p w:rsidR="00C647C8" w:rsidRDefault="00C64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C8" w:rsidRDefault="00C647C8" w:rsidP="001F1D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7C8" w:rsidRDefault="00C647C8" w:rsidP="00C9073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C8" w:rsidRPr="00FD7504" w:rsidRDefault="00C647C8" w:rsidP="00C90735">
    <w:pPr>
      <w:pStyle w:val="BodyText"/>
      <w:spacing w:before="10"/>
      <w:ind w:left="379" w:firstLine="0"/>
      <w:jc w:val="center"/>
      <w:rPr>
        <w:sz w:val="22"/>
        <w:szCs w:val="22"/>
        <w:lang w:val="ru-RU"/>
      </w:rPr>
    </w:pPr>
    <w:bookmarkStart w:id="1" w:name="_Hlk103803215"/>
    <w:bookmarkStart w:id="2" w:name="_Hlk103803216"/>
    <w:r w:rsidRPr="00FD7504">
      <w:rPr>
        <w:sz w:val="22"/>
        <w:szCs w:val="22"/>
      </w:rPr>
      <w:t>Тези</w:t>
    </w:r>
    <w:r w:rsidRPr="00FD7504">
      <w:rPr>
        <w:spacing w:val="-3"/>
        <w:sz w:val="22"/>
        <w:szCs w:val="22"/>
      </w:rPr>
      <w:t xml:space="preserve"> </w:t>
    </w:r>
    <w:r w:rsidRPr="00FD7504">
      <w:rPr>
        <w:sz w:val="22"/>
        <w:szCs w:val="22"/>
      </w:rPr>
      <w:t>доповідей</w:t>
    </w:r>
    <w:r w:rsidRPr="00FD7504">
      <w:rPr>
        <w:spacing w:val="-2"/>
        <w:sz w:val="22"/>
        <w:szCs w:val="22"/>
      </w:rPr>
      <w:t xml:space="preserve"> </w:t>
    </w:r>
    <w:r w:rsidRPr="00FD7504">
      <w:rPr>
        <w:sz w:val="22"/>
        <w:szCs w:val="22"/>
      </w:rPr>
      <w:t>57-ої</w:t>
    </w:r>
    <w:r w:rsidRPr="00FD7504">
      <w:rPr>
        <w:spacing w:val="-4"/>
        <w:sz w:val="22"/>
        <w:szCs w:val="22"/>
      </w:rPr>
      <w:t xml:space="preserve"> </w:t>
    </w:r>
    <w:r w:rsidRPr="00FD7504">
      <w:rPr>
        <w:sz w:val="22"/>
        <w:szCs w:val="22"/>
      </w:rPr>
      <w:t>наукової</w:t>
    </w:r>
    <w:r w:rsidRPr="00FD7504">
      <w:rPr>
        <w:spacing w:val="-3"/>
        <w:sz w:val="22"/>
        <w:szCs w:val="22"/>
      </w:rPr>
      <w:t xml:space="preserve"> </w:t>
    </w:r>
    <w:r w:rsidRPr="00FD7504">
      <w:rPr>
        <w:sz w:val="22"/>
        <w:szCs w:val="22"/>
      </w:rPr>
      <w:t>конференції</w:t>
    </w:r>
    <w:r w:rsidRPr="00FD7504">
      <w:rPr>
        <w:spacing w:val="-2"/>
        <w:sz w:val="22"/>
        <w:szCs w:val="22"/>
      </w:rPr>
      <w:t xml:space="preserve"> </w:t>
    </w:r>
    <w:r w:rsidRPr="00FD7504">
      <w:rPr>
        <w:sz w:val="22"/>
        <w:szCs w:val="22"/>
      </w:rPr>
      <w:t>молодих дослідників</w:t>
    </w:r>
    <w:r w:rsidRPr="00FD7504">
      <w:rPr>
        <w:spacing w:val="-2"/>
        <w:sz w:val="22"/>
        <w:szCs w:val="22"/>
      </w:rPr>
      <w:t xml:space="preserve"> </w:t>
    </w:r>
    <w:r w:rsidRPr="00FD7504">
      <w:rPr>
        <w:sz w:val="22"/>
        <w:szCs w:val="22"/>
      </w:rPr>
      <w:t>ОНПУ-</w:t>
    </w:r>
    <w:r w:rsidRPr="00FD7504">
      <w:rPr>
        <w:spacing w:val="-2"/>
        <w:sz w:val="22"/>
        <w:szCs w:val="22"/>
      </w:rPr>
      <w:t>магістрантів</w:t>
    </w:r>
  </w:p>
  <w:p w:rsidR="00C647C8" w:rsidRPr="00FD7504" w:rsidRDefault="00C647C8" w:rsidP="00C90735">
    <w:pPr>
      <w:pStyle w:val="BodyText"/>
      <w:ind w:left="4086" w:hanging="4067"/>
      <w:jc w:val="center"/>
      <w:rPr>
        <w:sz w:val="22"/>
        <w:szCs w:val="22"/>
      </w:rPr>
    </w:pPr>
    <w:r w:rsidRPr="00FD7504">
      <w:rPr>
        <w:sz w:val="22"/>
        <w:szCs w:val="22"/>
      </w:rPr>
      <w:t>«Сучасні</w:t>
    </w:r>
    <w:r w:rsidRPr="00FD7504">
      <w:rPr>
        <w:spacing w:val="-5"/>
        <w:sz w:val="22"/>
        <w:szCs w:val="22"/>
      </w:rPr>
      <w:t xml:space="preserve"> </w:t>
    </w:r>
    <w:r w:rsidRPr="00FD7504">
      <w:rPr>
        <w:sz w:val="22"/>
        <w:szCs w:val="22"/>
      </w:rPr>
      <w:t>інформаційні</w:t>
    </w:r>
    <w:r w:rsidRPr="00FD7504">
      <w:rPr>
        <w:spacing w:val="-7"/>
        <w:sz w:val="22"/>
        <w:szCs w:val="22"/>
      </w:rPr>
      <w:t xml:space="preserve"> </w:t>
    </w:r>
    <w:r w:rsidRPr="00FD7504">
      <w:rPr>
        <w:sz w:val="22"/>
        <w:szCs w:val="22"/>
      </w:rPr>
      <w:t>технології</w:t>
    </w:r>
    <w:r w:rsidRPr="00FD7504">
      <w:rPr>
        <w:spacing w:val="-5"/>
        <w:sz w:val="22"/>
        <w:szCs w:val="22"/>
      </w:rPr>
      <w:t xml:space="preserve"> </w:t>
    </w:r>
    <w:r w:rsidRPr="00FD7504">
      <w:rPr>
        <w:sz w:val="22"/>
        <w:szCs w:val="22"/>
      </w:rPr>
      <w:t>та</w:t>
    </w:r>
    <w:r w:rsidRPr="00FD7504">
      <w:rPr>
        <w:spacing w:val="-5"/>
        <w:sz w:val="22"/>
        <w:szCs w:val="22"/>
      </w:rPr>
      <w:t xml:space="preserve"> </w:t>
    </w:r>
    <w:r w:rsidRPr="00FD7504">
      <w:rPr>
        <w:sz w:val="22"/>
        <w:szCs w:val="22"/>
      </w:rPr>
      <w:t>телекомунікаційні</w:t>
    </w:r>
    <w:r w:rsidRPr="00FD7504">
      <w:rPr>
        <w:spacing w:val="-5"/>
        <w:sz w:val="22"/>
        <w:szCs w:val="22"/>
      </w:rPr>
      <w:t xml:space="preserve"> </w:t>
    </w:r>
    <w:r w:rsidRPr="00FD7504">
      <w:rPr>
        <w:sz w:val="22"/>
        <w:szCs w:val="22"/>
      </w:rPr>
      <w:t>мережі»</w:t>
    </w:r>
    <w:r w:rsidRPr="00FD7504">
      <w:rPr>
        <w:spacing w:val="-12"/>
        <w:sz w:val="22"/>
        <w:szCs w:val="22"/>
      </w:rPr>
      <w:t xml:space="preserve"> </w:t>
    </w:r>
    <w:r w:rsidRPr="00FD7504">
      <w:rPr>
        <w:sz w:val="22"/>
        <w:szCs w:val="22"/>
      </w:rPr>
      <w:t>//</w:t>
    </w:r>
    <w:r>
      <w:rPr>
        <w:sz w:val="22"/>
        <w:szCs w:val="22"/>
      </w:rPr>
      <w:t xml:space="preserve"> </w:t>
    </w:r>
    <w:r w:rsidRPr="00FD7504">
      <w:rPr>
        <w:sz w:val="22"/>
        <w:szCs w:val="22"/>
      </w:rPr>
      <w:t>Одеса:</w:t>
    </w:r>
    <w:r w:rsidRPr="00FD7504">
      <w:rPr>
        <w:spacing w:val="-5"/>
        <w:sz w:val="22"/>
        <w:szCs w:val="22"/>
      </w:rPr>
      <w:t xml:space="preserve"> </w:t>
    </w:r>
    <w:r w:rsidRPr="00FD7504">
      <w:rPr>
        <w:sz w:val="22"/>
        <w:szCs w:val="22"/>
      </w:rPr>
      <w:t>ОНПУ,</w:t>
    </w:r>
    <w:r w:rsidRPr="00FD7504">
      <w:rPr>
        <w:spacing w:val="-5"/>
        <w:sz w:val="22"/>
        <w:szCs w:val="22"/>
      </w:rPr>
      <w:t xml:space="preserve"> </w:t>
    </w:r>
    <w:r w:rsidRPr="00FD7504">
      <w:rPr>
        <w:sz w:val="22"/>
        <w:szCs w:val="22"/>
      </w:rPr>
      <w:t>2023, вип. 5</w:t>
    </w:r>
    <w:bookmarkEnd w:id="1"/>
    <w:bookmarkEnd w:id="2"/>
    <w:r w:rsidRPr="00FD7504">
      <w:rPr>
        <w:sz w:val="22"/>
        <w:szCs w:val="22"/>
      </w:rPr>
      <w:t>8</w:t>
    </w:r>
  </w:p>
  <w:p w:rsidR="00C647C8" w:rsidRPr="00C90735" w:rsidRDefault="00C647C8" w:rsidP="00C90735">
    <w:pPr>
      <w:pStyle w:val="Header"/>
      <w:ind w:right="36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2C5"/>
    <w:rsid w:val="00117775"/>
    <w:rsid w:val="001C695A"/>
    <w:rsid w:val="001F1D19"/>
    <w:rsid w:val="0028180B"/>
    <w:rsid w:val="00324CD3"/>
    <w:rsid w:val="003C4AAC"/>
    <w:rsid w:val="00400EDC"/>
    <w:rsid w:val="00413C3D"/>
    <w:rsid w:val="004237AA"/>
    <w:rsid w:val="00435DF8"/>
    <w:rsid w:val="00465ED4"/>
    <w:rsid w:val="00482E01"/>
    <w:rsid w:val="00613743"/>
    <w:rsid w:val="00690106"/>
    <w:rsid w:val="00736AC5"/>
    <w:rsid w:val="007A5A03"/>
    <w:rsid w:val="00833F16"/>
    <w:rsid w:val="008702C5"/>
    <w:rsid w:val="00974CFE"/>
    <w:rsid w:val="0097595B"/>
    <w:rsid w:val="009936CD"/>
    <w:rsid w:val="00BF149D"/>
    <w:rsid w:val="00C059F8"/>
    <w:rsid w:val="00C06146"/>
    <w:rsid w:val="00C647C8"/>
    <w:rsid w:val="00C90735"/>
    <w:rsid w:val="00D818B1"/>
    <w:rsid w:val="00E547E4"/>
    <w:rsid w:val="00F12B79"/>
    <w:rsid w:val="00FD750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2C5"/>
    <w:pPr>
      <w:spacing w:after="160" w:line="259" w:lineRule="auto"/>
    </w:pPr>
    <w:rPr>
      <w:lang w:val="ru-RU" w:eastAsia="en-US"/>
    </w:rPr>
  </w:style>
  <w:style w:type="paragraph" w:styleId="Heading2">
    <w:name w:val="heading 2"/>
    <w:basedOn w:val="Normal"/>
    <w:link w:val="Heading2Char"/>
    <w:uiPriority w:val="99"/>
    <w:qFormat/>
    <w:locked/>
    <w:rsid w:val="00C90735"/>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201D"/>
    <w:rPr>
      <w:rFonts w:asciiTheme="majorHAnsi" w:eastAsiaTheme="majorEastAsia" w:hAnsiTheme="majorHAnsi" w:cstheme="majorBidi"/>
      <w:b/>
      <w:bCs/>
      <w:i/>
      <w:iCs/>
      <w:sz w:val="28"/>
      <w:szCs w:val="28"/>
      <w:lang w:val="ru-RU" w:eastAsia="en-US"/>
    </w:rPr>
  </w:style>
  <w:style w:type="paragraph" w:styleId="ListParagraph">
    <w:name w:val="List Paragraph"/>
    <w:basedOn w:val="Normal"/>
    <w:uiPriority w:val="99"/>
    <w:qFormat/>
    <w:rsid w:val="008702C5"/>
    <w:pPr>
      <w:ind w:left="720"/>
      <w:contextualSpacing/>
    </w:pPr>
  </w:style>
  <w:style w:type="paragraph" w:styleId="Header">
    <w:name w:val="header"/>
    <w:basedOn w:val="Normal"/>
    <w:link w:val="HeaderChar"/>
    <w:uiPriority w:val="99"/>
    <w:rsid w:val="00C90735"/>
    <w:pPr>
      <w:tabs>
        <w:tab w:val="center" w:pos="4819"/>
        <w:tab w:val="right" w:pos="9639"/>
      </w:tabs>
    </w:pPr>
  </w:style>
  <w:style w:type="character" w:customStyle="1" w:styleId="HeaderChar">
    <w:name w:val="Header Char"/>
    <w:basedOn w:val="DefaultParagraphFont"/>
    <w:link w:val="Header"/>
    <w:uiPriority w:val="99"/>
    <w:locked/>
    <w:rsid w:val="00C90735"/>
    <w:rPr>
      <w:rFonts w:ascii="Calibri" w:hAnsi="Calibri" w:cs="Times New Roman"/>
      <w:sz w:val="22"/>
      <w:szCs w:val="22"/>
      <w:lang w:val="ru-RU" w:eastAsia="en-US" w:bidi="ar-SA"/>
    </w:rPr>
  </w:style>
  <w:style w:type="character" w:styleId="PageNumber">
    <w:name w:val="page number"/>
    <w:basedOn w:val="DefaultParagraphFont"/>
    <w:uiPriority w:val="99"/>
    <w:rsid w:val="00C90735"/>
    <w:rPr>
      <w:rFonts w:cs="Times New Roman"/>
    </w:rPr>
  </w:style>
  <w:style w:type="paragraph" w:styleId="Footer">
    <w:name w:val="footer"/>
    <w:basedOn w:val="Normal"/>
    <w:link w:val="FooterChar"/>
    <w:uiPriority w:val="99"/>
    <w:rsid w:val="00C90735"/>
    <w:pPr>
      <w:tabs>
        <w:tab w:val="center" w:pos="4819"/>
        <w:tab w:val="right" w:pos="9639"/>
      </w:tabs>
    </w:pPr>
  </w:style>
  <w:style w:type="character" w:customStyle="1" w:styleId="FooterChar">
    <w:name w:val="Footer Char"/>
    <w:basedOn w:val="DefaultParagraphFont"/>
    <w:link w:val="Footer"/>
    <w:uiPriority w:val="99"/>
    <w:semiHidden/>
    <w:rsid w:val="0034201D"/>
    <w:rPr>
      <w:lang w:val="ru-RU" w:eastAsia="en-US"/>
    </w:rPr>
  </w:style>
  <w:style w:type="paragraph" w:styleId="BodyText">
    <w:name w:val="Body Text"/>
    <w:basedOn w:val="Normal"/>
    <w:link w:val="BodyTextChar"/>
    <w:uiPriority w:val="99"/>
    <w:rsid w:val="00C90735"/>
    <w:pPr>
      <w:widowControl w:val="0"/>
      <w:autoSpaceDE w:val="0"/>
      <w:autoSpaceDN w:val="0"/>
      <w:spacing w:after="0" w:line="240" w:lineRule="auto"/>
      <w:ind w:left="102" w:firstLine="707"/>
      <w:jc w:val="both"/>
    </w:pPr>
    <w:rPr>
      <w:rFonts w:ascii="Times New Roman" w:eastAsia="Times New Roman" w:hAnsi="Times New Roman"/>
      <w:sz w:val="24"/>
      <w:szCs w:val="24"/>
      <w:lang w:val="uk-UA"/>
    </w:rPr>
  </w:style>
  <w:style w:type="character" w:customStyle="1" w:styleId="BodyTextChar">
    <w:name w:val="Body Text Char"/>
    <w:basedOn w:val="DefaultParagraphFont"/>
    <w:link w:val="BodyText"/>
    <w:uiPriority w:val="99"/>
    <w:locked/>
    <w:rsid w:val="00C90735"/>
    <w:rPr>
      <w:rFonts w:eastAsia="Times New Roman" w:cs="Times New Roman"/>
      <w:sz w:val="24"/>
      <w:szCs w:val="24"/>
      <w:lang w:val="uk-UA" w:eastAsia="en-US" w:bidi="ar-SA"/>
    </w:rPr>
  </w:style>
  <w:style w:type="paragraph" w:styleId="HTMLPreformatted">
    <w:name w:val="HTML Preformatted"/>
    <w:basedOn w:val="Normal"/>
    <w:link w:val="HTMLPreformattedChar"/>
    <w:uiPriority w:val="99"/>
    <w:rsid w:val="00C90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34201D"/>
    <w:rPr>
      <w:rFonts w:ascii="Courier New" w:hAnsi="Courier New" w:cs="Courier New"/>
      <w:sz w:val="20"/>
      <w:szCs w:val="20"/>
      <w:lang w:val="ru-RU" w:eastAsia="en-US"/>
    </w:rPr>
  </w:style>
  <w:style w:type="character" w:customStyle="1" w:styleId="y2iqfc">
    <w:name w:val="y2iqfc"/>
    <w:basedOn w:val="DefaultParagraphFont"/>
    <w:uiPriority w:val="99"/>
    <w:rsid w:val="00C90735"/>
    <w:rPr>
      <w:rFonts w:cs="Times New Roman"/>
    </w:rPr>
  </w:style>
  <w:style w:type="character" w:customStyle="1" w:styleId="zf5qv">
    <w:name w:val="zf5qv"/>
    <w:basedOn w:val="DefaultParagraphFont"/>
    <w:uiPriority w:val="99"/>
    <w:rsid w:val="00C90735"/>
    <w:rPr>
      <w:rFonts w:cs="Times New Roman"/>
    </w:rPr>
  </w:style>
</w:styles>
</file>

<file path=word/webSettings.xml><?xml version="1.0" encoding="utf-8"?>
<w:webSettings xmlns:r="http://schemas.openxmlformats.org/officeDocument/2006/relationships" xmlns:w="http://schemas.openxmlformats.org/wordprocessingml/2006/main">
  <w:divs>
    <w:div w:id="500199495">
      <w:marLeft w:val="0"/>
      <w:marRight w:val="0"/>
      <w:marTop w:val="0"/>
      <w:marBottom w:val="0"/>
      <w:divBdr>
        <w:top w:val="none" w:sz="0" w:space="0" w:color="auto"/>
        <w:left w:val="none" w:sz="0" w:space="0" w:color="auto"/>
        <w:bottom w:val="none" w:sz="0" w:space="0" w:color="auto"/>
        <w:right w:val="none" w:sz="0" w:space="0" w:color="auto"/>
      </w:divBdr>
    </w:div>
    <w:div w:id="500199496">
      <w:marLeft w:val="0"/>
      <w:marRight w:val="0"/>
      <w:marTop w:val="0"/>
      <w:marBottom w:val="0"/>
      <w:divBdr>
        <w:top w:val="none" w:sz="0" w:space="0" w:color="auto"/>
        <w:left w:val="none" w:sz="0" w:space="0" w:color="auto"/>
        <w:bottom w:val="none" w:sz="0" w:space="0" w:color="auto"/>
        <w:right w:val="none" w:sz="0" w:space="0" w:color="auto"/>
      </w:divBdr>
    </w:div>
    <w:div w:id="500199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1622</Words>
  <Characters>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електролітно-плазмових методів зміцнення титанових сплавів</dc:title>
  <dc:subject/>
  <dc:creator>USER</dc:creator>
  <cp:keywords/>
  <dc:description/>
  <cp:lastModifiedBy>Билоненко</cp:lastModifiedBy>
  <cp:revision>3</cp:revision>
  <dcterms:created xsi:type="dcterms:W3CDTF">2023-05-25T09:56:00Z</dcterms:created>
  <dcterms:modified xsi:type="dcterms:W3CDTF">2023-05-25T09:57:00Z</dcterms:modified>
</cp:coreProperties>
</file>