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11" w:rsidRPr="0084382A" w:rsidRDefault="00DE6B11" w:rsidP="00534366">
      <w:pPr>
        <w:suppressAutoHyphens/>
        <w:spacing w:line="276" w:lineRule="auto"/>
        <w:jc w:val="center"/>
        <w:textAlignment w:val="baseline"/>
        <w:rPr>
          <w:b/>
          <w:sz w:val="24"/>
          <w:szCs w:val="24"/>
          <w:lang w:val="uk-UA"/>
        </w:rPr>
      </w:pPr>
      <w:bookmarkStart w:id="0" w:name="_GoBack"/>
      <w:bookmarkEnd w:id="0"/>
      <w:r w:rsidRPr="0084382A">
        <w:rPr>
          <w:b/>
          <w:sz w:val="24"/>
          <w:szCs w:val="24"/>
          <w:lang w:val="uk-UA"/>
        </w:rPr>
        <w:t>СИСТЕМА СОНЯЧНОГО ТЕПЛОПОСТАЧАННЯ З АКУМУЛЯТОРАМИ ТЕПЛОТИ</w:t>
      </w:r>
    </w:p>
    <w:p w:rsidR="00DE6B11" w:rsidRPr="002A06F4" w:rsidRDefault="00DE6B11" w:rsidP="003853E8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</w:p>
    <w:p w:rsidR="00DE6B11" w:rsidRDefault="00DE6B11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  <w:r w:rsidRPr="00534366">
        <w:rPr>
          <w:b/>
          <w:sz w:val="24"/>
          <w:szCs w:val="24"/>
        </w:rPr>
        <w:t>SOLAR HEAT SUPPLY SYSTEM WITH HEAT ACCUMULATORS</w:t>
      </w:r>
    </w:p>
    <w:p w:rsidR="00DE6B11" w:rsidRPr="00534366" w:rsidRDefault="00DE6B11" w:rsidP="009E333C">
      <w:pPr>
        <w:tabs>
          <w:tab w:val="left" w:pos="9631"/>
        </w:tabs>
        <w:spacing w:line="276" w:lineRule="auto"/>
        <w:jc w:val="center"/>
        <w:rPr>
          <w:b/>
          <w:color w:val="FF0000"/>
          <w:sz w:val="24"/>
          <w:szCs w:val="24"/>
        </w:rPr>
      </w:pPr>
    </w:p>
    <w:p w:rsidR="00DE6B11" w:rsidRPr="002A06F4" w:rsidRDefault="00DE6B11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 xml:space="preserve">Наукові керівники - кафедра теоретичної загальної та нетрадиційної енергетики, </w:t>
      </w:r>
    </w:p>
    <w:p w:rsidR="00DE6B11" w:rsidRPr="002A06F4" w:rsidRDefault="00DE6B11" w:rsidP="00D32636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 w:eastAsia="ru-RU"/>
        </w:rPr>
        <w:t xml:space="preserve">кандидат технічних наук, </w:t>
      </w:r>
      <w:r w:rsidRPr="002A06F4">
        <w:rPr>
          <w:color w:val="000000"/>
          <w:sz w:val="24"/>
          <w:szCs w:val="24"/>
          <w:lang w:val="uk-UA" w:eastAsia="ru-RU"/>
        </w:rPr>
        <w:t>ст.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A06F4">
        <w:rPr>
          <w:color w:val="000000"/>
          <w:sz w:val="24"/>
          <w:szCs w:val="24"/>
          <w:lang w:val="uk-UA" w:eastAsia="ru-RU"/>
        </w:rPr>
        <w:t>викладач</w:t>
      </w:r>
      <w:r>
        <w:rPr>
          <w:color w:val="000000"/>
          <w:sz w:val="24"/>
          <w:szCs w:val="24"/>
          <w:lang w:val="uk-UA" w:eastAsia="ru-RU"/>
        </w:rPr>
        <w:t xml:space="preserve"> Мельнік С. І</w:t>
      </w:r>
      <w:r>
        <w:rPr>
          <w:color w:val="000000"/>
          <w:sz w:val="24"/>
          <w:szCs w:val="24"/>
          <w:lang w:val="ru-RU" w:eastAsia="ru-RU"/>
        </w:rPr>
        <w:t>.</w:t>
      </w:r>
      <w:r>
        <w:rPr>
          <w:color w:val="000000"/>
          <w:sz w:val="24"/>
          <w:szCs w:val="24"/>
          <w:lang w:val="uk-UA" w:eastAsia="ru-RU"/>
        </w:rPr>
        <w:t>;</w:t>
      </w:r>
      <w:r>
        <w:rPr>
          <w:color w:val="000000"/>
          <w:sz w:val="24"/>
          <w:szCs w:val="24"/>
          <w:lang w:val="uk-UA" w:eastAsia="ru-RU"/>
        </w:rPr>
        <w:br/>
      </w:r>
      <w:r w:rsidRPr="002A06F4">
        <w:rPr>
          <w:color w:val="000000"/>
          <w:sz w:val="24"/>
          <w:szCs w:val="24"/>
          <w:lang w:val="uk-UA" w:eastAsia="ru-RU"/>
        </w:rPr>
        <w:t>доктор технічни</w:t>
      </w:r>
      <w:r>
        <w:rPr>
          <w:color w:val="000000"/>
          <w:sz w:val="24"/>
          <w:szCs w:val="24"/>
          <w:lang w:val="uk-UA" w:eastAsia="ru-RU"/>
        </w:rPr>
        <w:t xml:space="preserve">х наук, професор Никульшин В. Р.; </w:t>
      </w:r>
      <w:r>
        <w:rPr>
          <w:color w:val="000000"/>
          <w:sz w:val="24"/>
          <w:szCs w:val="24"/>
          <w:lang w:val="uk-UA" w:eastAsia="ru-RU"/>
        </w:rPr>
        <w:br/>
      </w:r>
      <w:r w:rsidRPr="002A06F4">
        <w:rPr>
          <w:color w:val="000000"/>
          <w:sz w:val="24"/>
          <w:szCs w:val="24"/>
          <w:lang w:val="uk-UA" w:eastAsia="ru-RU"/>
        </w:rPr>
        <w:t>доктор технічних наук, професор Денисова А.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A06F4">
        <w:rPr>
          <w:color w:val="000000"/>
          <w:sz w:val="24"/>
          <w:szCs w:val="24"/>
          <w:lang w:val="uk-UA" w:eastAsia="ru-RU"/>
        </w:rPr>
        <w:t>Є.;</w:t>
      </w:r>
    </w:p>
    <w:p w:rsidR="00DE6B11" w:rsidRPr="00534366" w:rsidRDefault="00DE6B11" w:rsidP="007469E1">
      <w:pPr>
        <w:pStyle w:val="NormalWeb"/>
        <w:widowControl w:val="0"/>
        <w:spacing w:before="0" w:beforeAutospacing="0" w:after="0" w:afterAutospacing="0"/>
        <w:jc w:val="center"/>
        <w:rPr>
          <w:lang w:val="ru-RU"/>
        </w:rPr>
      </w:pPr>
      <w:r w:rsidRPr="002A06F4">
        <w:rPr>
          <w:color w:val="000000"/>
          <w:lang w:val="uk-UA" w:eastAsia="ru-RU"/>
        </w:rPr>
        <w:t xml:space="preserve">магістри </w:t>
      </w:r>
      <w:r w:rsidRPr="00534366">
        <w:rPr>
          <w:color w:val="000000"/>
          <w:lang w:val="uk-UA" w:eastAsia="ru-RU"/>
        </w:rPr>
        <w:t>–</w:t>
      </w:r>
      <w:r w:rsidRPr="00534366">
        <w:rPr>
          <w:lang w:val="uk-UA"/>
        </w:rPr>
        <w:t>Матових І.</w:t>
      </w:r>
      <w:r>
        <w:rPr>
          <w:lang w:val="uk-UA"/>
        </w:rPr>
        <w:t xml:space="preserve"> </w:t>
      </w:r>
      <w:r w:rsidRPr="00534366">
        <w:rPr>
          <w:lang w:val="uk-UA"/>
        </w:rPr>
        <w:t>О., Жупанов І.</w:t>
      </w:r>
      <w:r>
        <w:rPr>
          <w:lang w:val="uk-UA"/>
        </w:rPr>
        <w:t xml:space="preserve"> </w:t>
      </w:r>
      <w:r w:rsidRPr="00534366">
        <w:rPr>
          <w:lang w:val="uk-UA"/>
        </w:rPr>
        <w:t>А.</w:t>
      </w:r>
    </w:p>
    <w:p w:rsidR="00DE6B11" w:rsidRPr="007469E1" w:rsidRDefault="00DE6B11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sz w:val="24"/>
          <w:szCs w:val="24"/>
          <w:lang w:val="ru-RU"/>
        </w:rPr>
      </w:pPr>
    </w:p>
    <w:p w:rsidR="00DE6B11" w:rsidRPr="002A06F4" w:rsidRDefault="00DE6B11" w:rsidP="003853E8">
      <w:pPr>
        <w:pStyle w:val="BodyText"/>
        <w:spacing w:line="276" w:lineRule="auto"/>
        <w:jc w:val="center"/>
        <w:rPr>
          <w:sz w:val="24"/>
          <w:szCs w:val="24"/>
          <w:lang/>
        </w:rPr>
      </w:pPr>
      <w:r w:rsidRPr="002A06F4">
        <w:rPr>
          <w:sz w:val="24"/>
          <w:szCs w:val="24"/>
          <w:lang/>
        </w:rPr>
        <w:t>Supervisor</w:t>
      </w:r>
      <w:r w:rsidRPr="002A06F4">
        <w:rPr>
          <w:sz w:val="24"/>
          <w:szCs w:val="24"/>
        </w:rPr>
        <w:t>s</w:t>
      </w:r>
      <w:r w:rsidRPr="002A06F4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–</w:t>
      </w:r>
      <w:r w:rsidRPr="002A06F4">
        <w:rPr>
          <w:sz w:val="24"/>
          <w:szCs w:val="24"/>
          <w:lang/>
        </w:rPr>
        <w:t xml:space="preserve"> Department</w:t>
      </w:r>
      <w:r w:rsidRPr="007D4BD0"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of</w:t>
      </w:r>
      <w:r w:rsidRPr="007D4BD0"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Theoretical</w:t>
      </w:r>
      <w:r w:rsidRPr="007D4BD0"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Generaland Non-conventional P</w:t>
      </w:r>
      <w:r w:rsidRPr="002A06F4">
        <w:rPr>
          <w:sz w:val="24"/>
          <w:szCs w:val="24"/>
        </w:rPr>
        <w:t>ower Engineering</w:t>
      </w:r>
      <w:r w:rsidRPr="002A06F4">
        <w:rPr>
          <w:sz w:val="24"/>
          <w:szCs w:val="24"/>
          <w:lang/>
        </w:rPr>
        <w:t xml:space="preserve">, </w:t>
      </w:r>
      <w:r w:rsidRPr="007D4BD0">
        <w:rPr>
          <w:sz w:val="24"/>
          <w:szCs w:val="24"/>
          <w:lang w:val="en-US"/>
        </w:rPr>
        <w:br/>
      </w:r>
      <w:r w:rsidRPr="002A06F4">
        <w:rPr>
          <w:sz w:val="24"/>
          <w:szCs w:val="24"/>
        </w:rPr>
        <w:t>PhD</w:t>
      </w:r>
      <w:r w:rsidRPr="007D4BD0">
        <w:rPr>
          <w:sz w:val="24"/>
          <w:szCs w:val="24"/>
          <w:lang w:val="en-US"/>
        </w:rPr>
        <w:t xml:space="preserve">, </w:t>
      </w:r>
      <w:r w:rsidRPr="002A06F4">
        <w:rPr>
          <w:sz w:val="24"/>
          <w:szCs w:val="24"/>
        </w:rPr>
        <w:t>Senior Lecturer</w:t>
      </w:r>
      <w:r w:rsidRPr="007D4BD0">
        <w:rPr>
          <w:sz w:val="24"/>
          <w:szCs w:val="24"/>
          <w:lang w:val="en-US"/>
        </w:rPr>
        <w:t xml:space="preserve"> </w:t>
      </w:r>
      <w:r w:rsidRPr="007D4BD0">
        <w:rPr>
          <w:sz w:val="24"/>
          <w:szCs w:val="24"/>
          <w:lang w:val="en-US"/>
        </w:rPr>
        <w:t xml:space="preserve">Melnyk S. </w:t>
      </w:r>
      <w:smartTag w:uri="urn:schemas-microsoft-com:office:smarttags" w:element="place">
        <w:r w:rsidRPr="007D4BD0">
          <w:rPr>
            <w:sz w:val="24"/>
            <w:szCs w:val="24"/>
            <w:lang w:val="en-US"/>
          </w:rPr>
          <w:t>I.</w:t>
        </w:r>
      </w:smartTag>
      <w:r w:rsidRPr="002A06F4">
        <w:rPr>
          <w:sz w:val="24"/>
          <w:szCs w:val="24"/>
          <w:lang/>
        </w:rPr>
        <w:t>;</w:t>
      </w:r>
      <w:r w:rsidRPr="007D4BD0">
        <w:rPr>
          <w:sz w:val="24"/>
          <w:szCs w:val="24"/>
          <w:lang w:val="en-US"/>
        </w:rPr>
        <w:br/>
      </w:r>
      <w:r w:rsidRPr="002A06F4">
        <w:rPr>
          <w:sz w:val="24"/>
          <w:szCs w:val="24"/>
          <w:lang/>
        </w:rPr>
        <w:t>Doctor</w:t>
      </w:r>
      <w:r w:rsidRPr="007D4BD0"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of</w:t>
      </w:r>
      <w:r w:rsidRPr="007D4BD0"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Technical</w:t>
      </w:r>
      <w:r w:rsidRPr="007D4BD0"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Sciences, Professor</w:t>
      </w:r>
      <w:r w:rsidRPr="007D4BD0"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Nikulshin V.</w:t>
      </w:r>
      <w:r w:rsidRPr="007D4BD0">
        <w:rPr>
          <w:sz w:val="24"/>
          <w:szCs w:val="24"/>
          <w:lang w:val="en-US"/>
        </w:rPr>
        <w:t xml:space="preserve"> </w:t>
      </w:r>
      <w:r w:rsidRPr="002A06F4">
        <w:rPr>
          <w:sz w:val="24"/>
          <w:szCs w:val="24"/>
          <w:lang/>
        </w:rPr>
        <w:t>R.;</w:t>
      </w:r>
    </w:p>
    <w:p w:rsidR="00DE6B11" w:rsidRDefault="00DE6B11" w:rsidP="007469E1">
      <w:pPr>
        <w:pStyle w:val="NormalWeb"/>
        <w:widowControl w:val="0"/>
        <w:spacing w:before="0" w:beforeAutospacing="0" w:after="0" w:afterAutospacing="0"/>
        <w:jc w:val="center"/>
      </w:pPr>
      <w:r w:rsidRPr="002A06F4">
        <w:rPr>
          <w:lang w:val="uk-UA"/>
        </w:rPr>
        <w:t>Doctor</w:t>
      </w:r>
      <w:r>
        <w:rPr>
          <w:lang w:val="uk-UA"/>
        </w:rPr>
        <w:t xml:space="preserve"> </w:t>
      </w:r>
      <w:r w:rsidRPr="002A06F4">
        <w:rPr>
          <w:lang w:val="uk-UA"/>
        </w:rPr>
        <w:t>of</w:t>
      </w:r>
      <w:r>
        <w:rPr>
          <w:lang w:val="uk-UA"/>
        </w:rPr>
        <w:t xml:space="preserve"> </w:t>
      </w:r>
      <w:r w:rsidRPr="002A06F4">
        <w:rPr>
          <w:lang w:val="uk-UA"/>
        </w:rPr>
        <w:t>Technical</w:t>
      </w:r>
      <w:r>
        <w:rPr>
          <w:lang w:val="uk-UA"/>
        </w:rPr>
        <w:t xml:space="preserve"> </w:t>
      </w:r>
      <w:r w:rsidRPr="002A06F4">
        <w:rPr>
          <w:lang w:val="uk-UA"/>
        </w:rPr>
        <w:t>Sciences, Professor</w:t>
      </w:r>
      <w:r>
        <w:rPr>
          <w:lang w:val="uk-UA"/>
        </w:rPr>
        <w:t xml:space="preserve"> </w:t>
      </w:r>
      <w:r w:rsidRPr="002A06F4">
        <w:rPr>
          <w:lang w:val="uk-UA"/>
        </w:rPr>
        <w:t>Denisova A.</w:t>
      </w:r>
      <w:r>
        <w:rPr>
          <w:lang w:val="uk-UA"/>
        </w:rPr>
        <w:t xml:space="preserve"> </w:t>
      </w:r>
      <w:r w:rsidRPr="002A06F4">
        <w:rPr>
          <w:lang w:val="uk-UA"/>
        </w:rPr>
        <w:t>E.</w:t>
      </w:r>
      <w:r w:rsidRPr="002A06F4">
        <w:t xml:space="preserve">; </w:t>
      </w:r>
    </w:p>
    <w:p w:rsidR="00DE6B11" w:rsidRPr="00534366" w:rsidRDefault="00DE6B11" w:rsidP="007469E1">
      <w:pPr>
        <w:pStyle w:val="NormalWeb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2A06F4">
        <w:rPr>
          <w:lang w:val="uk-UA"/>
        </w:rPr>
        <w:t>мasters</w:t>
      </w:r>
      <w:r>
        <w:t>students</w:t>
      </w:r>
      <w:r w:rsidRPr="002A06F4">
        <w:rPr>
          <w:lang w:val="uk-UA"/>
        </w:rPr>
        <w:t xml:space="preserve">- </w:t>
      </w:r>
      <w:r w:rsidRPr="00534366">
        <w:rPr>
          <w:lang w:val="uk-UA"/>
        </w:rPr>
        <w:t>Matovyh I.</w:t>
      </w:r>
      <w:r>
        <w:rPr>
          <w:lang w:val="uk-UA"/>
        </w:rPr>
        <w:t xml:space="preserve"> </w:t>
      </w:r>
      <w:r w:rsidRPr="00534366">
        <w:rPr>
          <w:lang w:val="uk-UA"/>
        </w:rPr>
        <w:t>O., Zhupanov I.</w:t>
      </w:r>
      <w:r>
        <w:rPr>
          <w:lang w:val="uk-UA"/>
        </w:rPr>
        <w:t xml:space="preserve"> </w:t>
      </w:r>
      <w:r w:rsidRPr="00534366">
        <w:rPr>
          <w:lang w:val="uk-UA"/>
        </w:rPr>
        <w:t>A.</w:t>
      </w:r>
    </w:p>
    <w:p w:rsidR="00DE6B11" w:rsidRDefault="00DE6B11" w:rsidP="003853E8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DE6B11" w:rsidRPr="002A06F4" w:rsidRDefault="00DE6B11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>Анотація.</w:t>
      </w:r>
      <w:r>
        <w:rPr>
          <w:b/>
          <w:sz w:val="24"/>
          <w:szCs w:val="24"/>
          <w:lang w:val="uk-UA"/>
        </w:rPr>
        <w:t xml:space="preserve"> </w:t>
      </w:r>
      <w:r w:rsidRPr="0084382A">
        <w:rPr>
          <w:sz w:val="24"/>
          <w:szCs w:val="24"/>
          <w:lang w:val="uk-UA"/>
        </w:rPr>
        <w:t xml:space="preserve">Проведено детальний розрахунок теплових потоків, що надходять до будівлі з опалювальною площею </w:t>
      </w:r>
      <w:smartTag w:uri="urn:schemas-microsoft-com:office:smarttags" w:element="metricconverter">
        <w:smartTagPr>
          <w:attr w:name="ProductID" w:val="100,73 м2"/>
        </w:smartTagPr>
        <w:r w:rsidRPr="0084382A">
          <w:rPr>
            <w:sz w:val="24"/>
            <w:szCs w:val="24"/>
            <w:lang w:val="uk-UA"/>
          </w:rPr>
          <w:t>100,73 м2</w:t>
        </w:r>
      </w:smartTag>
      <w:r w:rsidRPr="0084382A">
        <w:rPr>
          <w:sz w:val="24"/>
          <w:szCs w:val="24"/>
          <w:lang w:val="uk-UA"/>
        </w:rPr>
        <w:t>. Встановлена потужність сонячної системи теплопостачання, яка складає 30660 Вт на рік, при умові середньої температури навколишнього повітря +10,7 ºC та температури в приміщенні +20ºC</w:t>
      </w:r>
      <w:r>
        <w:rPr>
          <w:sz w:val="24"/>
          <w:szCs w:val="24"/>
          <w:lang w:val="uk-UA"/>
        </w:rPr>
        <w:t>.</w:t>
      </w:r>
    </w:p>
    <w:p w:rsidR="00DE6B11" w:rsidRPr="007D4BD0" w:rsidRDefault="00DE6B11" w:rsidP="003853E8">
      <w:pPr>
        <w:spacing w:line="276" w:lineRule="auto"/>
        <w:ind w:firstLine="567"/>
        <w:jc w:val="both"/>
        <w:rPr>
          <w:sz w:val="24"/>
          <w:szCs w:val="24"/>
        </w:rPr>
      </w:pPr>
      <w:r w:rsidRPr="002A06F4">
        <w:rPr>
          <w:b/>
          <w:sz w:val="24"/>
          <w:szCs w:val="24"/>
        </w:rPr>
        <w:t>Abstract.</w:t>
      </w:r>
      <w:r w:rsidRPr="007D4BD0">
        <w:rPr>
          <w:b/>
          <w:sz w:val="24"/>
          <w:szCs w:val="24"/>
        </w:rPr>
        <w:t xml:space="preserve"> </w:t>
      </w:r>
      <w:r w:rsidRPr="00BC428D">
        <w:rPr>
          <w:sz w:val="24"/>
          <w:szCs w:val="24"/>
        </w:rPr>
        <w:t xml:space="preserve">A detailed calculation of the heat flows entering the building with a heating area of </w:t>
      </w:r>
      <w:smartTag w:uri="urn:schemas-microsoft-com:office:smarttags" w:element="metricconverter">
        <w:smartTagPr>
          <w:attr w:name="ProductID" w:val="750 л"/>
        </w:smartTagPr>
        <w:r w:rsidRPr="00BC428D">
          <w:rPr>
            <w:sz w:val="24"/>
            <w:szCs w:val="24"/>
          </w:rPr>
          <w:t>100.73 m2</w:t>
        </w:r>
      </w:smartTag>
      <w:r w:rsidRPr="00BC428D">
        <w:rPr>
          <w:sz w:val="24"/>
          <w:szCs w:val="24"/>
        </w:rPr>
        <w:t xml:space="preserve"> was carried out. The installed capacity of the solar heat supply system is 30,660 W per year, with an average ambient air temperature of +10.7 ºC and an indoor temperature of +20ºC</w:t>
      </w:r>
      <w:r w:rsidRPr="007D4BD0">
        <w:rPr>
          <w:sz w:val="24"/>
          <w:szCs w:val="24"/>
        </w:rPr>
        <w:t>.</w:t>
      </w:r>
    </w:p>
    <w:p w:rsidR="00DE6B11" w:rsidRPr="002A06F4" w:rsidRDefault="00DE6B11" w:rsidP="003853E8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DE6B11" w:rsidRPr="009341F4" w:rsidRDefault="00DE6B11" w:rsidP="00D86C2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 xml:space="preserve">Ключові слова: </w:t>
      </w:r>
      <w:r w:rsidRPr="0084382A">
        <w:rPr>
          <w:sz w:val="24"/>
          <w:szCs w:val="24"/>
          <w:lang w:val="uk-UA"/>
        </w:rPr>
        <w:t>сонячна системи теплопостачання,  термоакумулятори, приватний будинок</w:t>
      </w:r>
      <w:r>
        <w:rPr>
          <w:sz w:val="24"/>
          <w:szCs w:val="24"/>
          <w:lang w:val="uk-UA"/>
        </w:rPr>
        <w:t>.</w:t>
      </w:r>
    </w:p>
    <w:p w:rsidR="00DE6B11" w:rsidRDefault="00DE6B11" w:rsidP="003853E8">
      <w:pPr>
        <w:spacing w:line="276" w:lineRule="auto"/>
        <w:ind w:firstLine="567"/>
        <w:jc w:val="both"/>
        <w:rPr>
          <w:color w:val="FF0000"/>
          <w:sz w:val="24"/>
          <w:szCs w:val="24"/>
          <w:lang w:val="uk-UA"/>
        </w:rPr>
      </w:pPr>
      <w:r w:rsidRPr="002A06F4">
        <w:rPr>
          <w:b/>
          <w:sz w:val="24"/>
          <w:szCs w:val="24"/>
        </w:rPr>
        <w:t>Key words:</w:t>
      </w:r>
      <w:r w:rsidRPr="00BC428D">
        <w:rPr>
          <w:sz w:val="24"/>
          <w:szCs w:val="24"/>
        </w:rPr>
        <w:t>solar heat supply systems, thermal accumulators, private house</w:t>
      </w:r>
      <w:r w:rsidRPr="00D86C2A">
        <w:rPr>
          <w:sz w:val="24"/>
          <w:szCs w:val="24"/>
          <w:lang w:val="uk-UA"/>
        </w:rPr>
        <w:t>.</w:t>
      </w:r>
    </w:p>
    <w:p w:rsidR="00DE6B11" w:rsidRPr="00D86C2A" w:rsidRDefault="00DE6B11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DE6B11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детальний розрахунок теплових потоків, що надходять до будівлі з опалювальною площею </w:t>
      </w:r>
      <w:smartTag w:uri="urn:schemas-microsoft-com:office:smarttags" w:element="metricconverter">
        <w:smartTagPr>
          <w:attr w:name="ProductID" w:val="750 л"/>
        </w:smartTagPr>
        <w:r w:rsidRPr="0084382A">
          <w:rPr>
            <w:rFonts w:ascii="Times New Roman" w:hAnsi="Times New Roman" w:cs="Times New Roman"/>
            <w:sz w:val="24"/>
            <w:szCs w:val="24"/>
            <w:lang w:val="uk-UA"/>
          </w:rPr>
          <w:t>100,73 м</w:t>
        </w:r>
        <w:r w:rsidRPr="00BC428D">
          <w:rPr>
            <w:rFonts w:ascii="Times New Roman" w:hAnsi="Times New Roman" w:cs="Times New Roman"/>
            <w:sz w:val="24"/>
            <w:szCs w:val="24"/>
            <w:vertAlign w:val="superscript"/>
            <w:lang w:val="uk-UA"/>
          </w:rPr>
          <w:t>2</w:t>
        </w:r>
      </w:smartTag>
      <w:r w:rsidRPr="0084382A">
        <w:rPr>
          <w:rFonts w:ascii="Times New Roman" w:hAnsi="Times New Roman" w:cs="Times New Roman"/>
          <w:sz w:val="24"/>
          <w:szCs w:val="24"/>
          <w:lang w:val="uk-UA"/>
        </w:rPr>
        <w:t>. Встановлена потужність сонячної системи теплопостачання, яка складає 30660 Вт на рік, при умові середньої температури навколишнього повітря +10,7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4382A">
        <w:rPr>
          <w:rFonts w:ascii="Times New Roman" w:hAnsi="Times New Roman" w:cs="Times New Roman"/>
          <w:sz w:val="24"/>
          <w:szCs w:val="24"/>
          <w:lang w:val="uk-UA"/>
        </w:rPr>
        <w:t>ºC та температури в приміщенні +20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ºC. </w:t>
      </w:r>
    </w:p>
    <w:p w:rsidR="00DE6B11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була обчислена потреба в гарячій воді, яка становить 4895 кВт·год на рік. Загальна потреба в теплі для опалення та гарячого водопостачання складає 30660 кВт·год на рік. </w:t>
      </w:r>
    </w:p>
    <w:p w:rsidR="00DE6B11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розрахунків було встановлено, що сонячна система забезпечує достатню потужність для теплопостачання будівлі. </w:t>
      </w:r>
    </w:p>
    <w:p w:rsidR="00DE6B11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Це означає, що система може забезпечити необхідну кількість тепла, не залежно від середньої температури навколишнього повітря. </w:t>
      </w:r>
    </w:p>
    <w:p w:rsidR="00DE6B11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вона також відповідає потребі у гарячій воді, що є важливим аспектом для комфортного життя мешканців будинку. </w:t>
      </w:r>
    </w:p>
    <w:p w:rsidR="00DE6B11" w:rsidRPr="0084382A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>Результати розрахунків свідчать про ефективність та економічну доцільність використання сонячної енергії для опалення та гарячого водопостачання.</w:t>
      </w:r>
    </w:p>
    <w:p w:rsidR="00DE6B11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Були  розглянуті різні варіанти системи теплопостачання будинку, і було обрано схему з нагріванням трубопроводу подачі води в систему опалення за допомогою газового котла, що діє як дублер. </w:t>
      </w:r>
    </w:p>
    <w:p w:rsidR="00DE6B11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В ході дослідження було проведений розрахунок площі плоских сонячних колекторів з використанням середньорічного коефіцієнта заміщення 0,36. </w:t>
      </w:r>
    </w:p>
    <w:p w:rsidR="00DE6B11" w:rsidRPr="0084382A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На основі цих розрахунків було визначено, що необхідно встановити 13 колекторів з одинарним скляним покриттям марки Hewalex KS 2000 TP  з площею апертури </w:t>
      </w:r>
      <w:smartTag w:uri="urn:schemas-microsoft-com:office:smarttags" w:element="metricconverter">
        <w:smartTagPr>
          <w:attr w:name="ProductID" w:val="750 л"/>
        </w:smartTagPr>
        <w:r w:rsidRPr="0084382A">
          <w:rPr>
            <w:rFonts w:ascii="Times New Roman" w:hAnsi="Times New Roman" w:cs="Times New Roman"/>
            <w:sz w:val="24"/>
            <w:szCs w:val="24"/>
            <w:lang w:val="uk-UA"/>
          </w:rPr>
          <w:t>1,818 м</w:t>
        </w:r>
        <w:r w:rsidRPr="00BC428D">
          <w:rPr>
            <w:rFonts w:ascii="Times New Roman" w:hAnsi="Times New Roman" w:cs="Times New Roman"/>
            <w:sz w:val="24"/>
            <w:szCs w:val="24"/>
            <w:vertAlign w:val="superscript"/>
            <w:lang w:val="uk-UA"/>
          </w:rPr>
          <w:t>2</w:t>
        </w:r>
      </w:smartTag>
      <w:r w:rsidRPr="008438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6B11" w:rsidRPr="0084382A" w:rsidRDefault="00DE6B11" w:rsidP="00BC428D">
      <w:pPr>
        <w:pStyle w:val="Preformatted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З метою вирівнювання нерівномірності між споживанням та постачанням енергії для розглянутої системи сонячного теплопостачання була визначена потреба в </w:t>
      </w:r>
      <w:r>
        <w:rPr>
          <w:rFonts w:ascii="Times New Roman" w:hAnsi="Times New Roman" w:cs="Times New Roman"/>
          <w:sz w:val="24"/>
          <w:szCs w:val="24"/>
          <w:lang w:val="uk-UA"/>
        </w:rPr>
        <w:t>водяних баках-термоакумуляторах</w:t>
      </w:r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 і було прийнято рішення використовувати три комбінованих водонагрівача ємнісного типу Vitocell 340-M об'ємом </w:t>
      </w:r>
      <w:smartTag w:uri="urn:schemas-microsoft-com:office:smarttags" w:element="metricconverter">
        <w:smartTagPr>
          <w:attr w:name="ProductID" w:val="750 л"/>
        </w:smartTagPr>
        <w:r w:rsidRPr="0084382A">
          <w:rPr>
            <w:rFonts w:ascii="Times New Roman" w:hAnsi="Times New Roman" w:cs="Times New Roman"/>
            <w:sz w:val="24"/>
            <w:szCs w:val="24"/>
            <w:lang w:val="uk-UA"/>
          </w:rPr>
          <w:t>750 л</w:t>
        </w:r>
      </w:smartTag>
      <w:r w:rsidRPr="0084382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E6B11" w:rsidRPr="00E14064" w:rsidRDefault="00DE6B11" w:rsidP="00BC428D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84382A">
        <w:rPr>
          <w:sz w:val="24"/>
          <w:szCs w:val="24"/>
          <w:lang w:val="uk-UA"/>
        </w:rPr>
        <w:t>Результати досліджень показують, що застосування сонячних колекторів у поєднанні з термоакумуляторами дозволяє ефективно збирати, зберігати та використовувати теплову</w:t>
      </w:r>
      <w:r>
        <w:rPr>
          <w:sz w:val="24"/>
          <w:szCs w:val="24"/>
          <w:lang w:val="uk-UA"/>
        </w:rPr>
        <w:t xml:space="preserve"> енергіюта</w:t>
      </w:r>
      <w:r w:rsidRPr="0084382A">
        <w:rPr>
          <w:sz w:val="24"/>
          <w:szCs w:val="24"/>
          <w:lang w:val="uk-UA"/>
        </w:rPr>
        <w:t>забезпечу</w:t>
      </w:r>
      <w:r>
        <w:rPr>
          <w:sz w:val="24"/>
          <w:szCs w:val="24"/>
          <w:lang w:val="uk-UA"/>
        </w:rPr>
        <w:t>є</w:t>
      </w:r>
      <w:r w:rsidRPr="0084382A">
        <w:rPr>
          <w:sz w:val="24"/>
          <w:szCs w:val="24"/>
          <w:lang w:val="uk-UA"/>
        </w:rPr>
        <w:t xml:space="preserve"> стабільне</w:t>
      </w:r>
      <w:r>
        <w:rPr>
          <w:sz w:val="24"/>
          <w:szCs w:val="24"/>
          <w:lang w:val="uk-UA"/>
        </w:rPr>
        <w:t xml:space="preserve"> постачання гарячої води і</w:t>
      </w:r>
      <w:r w:rsidRPr="0084382A">
        <w:rPr>
          <w:sz w:val="24"/>
          <w:szCs w:val="24"/>
          <w:lang w:val="uk-UA"/>
        </w:rPr>
        <w:t xml:space="preserve"> частково опалення протягом усього року</w:t>
      </w:r>
      <w:r>
        <w:rPr>
          <w:sz w:val="24"/>
          <w:szCs w:val="24"/>
          <w:lang w:val="uk-UA"/>
        </w:rPr>
        <w:t>.</w:t>
      </w:r>
    </w:p>
    <w:sectPr w:rsidR="00DE6B11" w:rsidRPr="00E14064" w:rsidSect="007D4BD0">
      <w:headerReference w:type="default" r:id="rId7"/>
      <w:footerReference w:type="even" r:id="rId8"/>
      <w:footerReference w:type="default" r:id="rId9"/>
      <w:type w:val="nextColumn"/>
      <w:pgSz w:w="11900" w:h="16840" w:code="9"/>
      <w:pgMar w:top="1134" w:right="851" w:bottom="1134" w:left="1418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11" w:rsidRDefault="00DE6B11">
      <w:r>
        <w:separator/>
      </w:r>
    </w:p>
  </w:endnote>
  <w:endnote w:type="continuationSeparator" w:id="1">
    <w:p w:rsidR="00DE6B11" w:rsidRDefault="00DE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11" w:rsidRDefault="00DE6B11" w:rsidP="00056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6B11" w:rsidRDefault="00DE6B11" w:rsidP="000765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11" w:rsidRDefault="00DE6B11" w:rsidP="007D4BD0">
    <w:pPr>
      <w:pStyle w:val="Footer"/>
      <w:framePr w:wrap="around" w:vAnchor="text" w:hAnchor="page" w:x="10599" w:y="2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123</w:t>
    </w:r>
    <w:r>
      <w:rPr>
        <w:rStyle w:val="PageNumber"/>
      </w:rPr>
      <w:fldChar w:fldCharType="end"/>
    </w:r>
  </w:p>
  <w:p w:rsidR="00DE6B11" w:rsidRDefault="00DE6B11" w:rsidP="000765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11" w:rsidRDefault="00DE6B11">
      <w:r>
        <w:separator/>
      </w:r>
    </w:p>
  </w:footnote>
  <w:footnote w:type="continuationSeparator" w:id="1">
    <w:p w:rsidR="00DE6B11" w:rsidRDefault="00DE6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11" w:rsidRPr="00451BEB" w:rsidRDefault="00DE6B11" w:rsidP="007D4BD0">
    <w:pPr>
      <w:tabs>
        <w:tab w:val="left" w:pos="690"/>
        <w:tab w:val="center" w:pos="4677"/>
        <w:tab w:val="right" w:pos="9355"/>
      </w:tabs>
      <w:ind w:right="360"/>
      <w:jc w:val="center"/>
    </w:pPr>
    <w:r w:rsidRPr="00451BEB">
      <w:t>Тези доповідей 59-ої конференції молодих дослідників «Сучасні інформаційні технології та телекомунікаційні мережі» // Одеса: НУОП, 2024, вип. 59</w:t>
    </w:r>
  </w:p>
  <w:p w:rsidR="00DE6B11" w:rsidRPr="0015768E" w:rsidRDefault="00DE6B11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3A1"/>
    <w:multiLevelType w:val="hybridMultilevel"/>
    <w:tmpl w:val="24DA0B50"/>
    <w:lvl w:ilvl="0" w:tplc="6936D2C4">
      <w:start w:val="1"/>
      <w:numFmt w:val="decimal"/>
      <w:lvlText w:val="%1."/>
      <w:lvlJc w:val="left"/>
      <w:pPr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">
    <w:nsid w:val="0F962221"/>
    <w:multiLevelType w:val="hybridMultilevel"/>
    <w:tmpl w:val="BE5C5618"/>
    <w:lvl w:ilvl="0" w:tplc="00DA0E4C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B40D88"/>
    <w:multiLevelType w:val="hybridMultilevel"/>
    <w:tmpl w:val="A5727EF8"/>
    <w:lvl w:ilvl="0" w:tplc="8820B408">
      <w:start w:val="1"/>
      <w:numFmt w:val="decimal"/>
      <w:lvlText w:val="%1."/>
      <w:lvlJc w:val="left"/>
      <w:pPr>
        <w:ind w:left="265" w:hanging="265"/>
      </w:pPr>
      <w:rPr>
        <w:rFonts w:cs="Times New Roman" w:hint="default"/>
        <w:w w:val="99"/>
      </w:rPr>
    </w:lvl>
    <w:lvl w:ilvl="1" w:tplc="46FC9206">
      <w:numFmt w:val="bullet"/>
      <w:lvlText w:val="•"/>
      <w:lvlJc w:val="left"/>
      <w:pPr>
        <w:ind w:left="2435" w:hanging="265"/>
      </w:pPr>
      <w:rPr>
        <w:rFonts w:hint="default"/>
      </w:rPr>
    </w:lvl>
    <w:lvl w:ilvl="2" w:tplc="951CBEAC">
      <w:numFmt w:val="bullet"/>
      <w:lvlText w:val="•"/>
      <w:lvlJc w:val="left"/>
      <w:pPr>
        <w:ind w:left="3451" w:hanging="265"/>
      </w:pPr>
      <w:rPr>
        <w:rFonts w:hint="default"/>
      </w:rPr>
    </w:lvl>
    <w:lvl w:ilvl="3" w:tplc="4ADA0AF6">
      <w:numFmt w:val="bullet"/>
      <w:lvlText w:val="•"/>
      <w:lvlJc w:val="left"/>
      <w:pPr>
        <w:ind w:left="4467" w:hanging="265"/>
      </w:pPr>
      <w:rPr>
        <w:rFonts w:hint="default"/>
      </w:rPr>
    </w:lvl>
    <w:lvl w:ilvl="4" w:tplc="F260FADA">
      <w:numFmt w:val="bullet"/>
      <w:lvlText w:val="•"/>
      <w:lvlJc w:val="left"/>
      <w:pPr>
        <w:ind w:left="5483" w:hanging="265"/>
      </w:pPr>
      <w:rPr>
        <w:rFonts w:hint="default"/>
      </w:rPr>
    </w:lvl>
    <w:lvl w:ilvl="5" w:tplc="045CAC80">
      <w:numFmt w:val="bullet"/>
      <w:lvlText w:val="•"/>
      <w:lvlJc w:val="left"/>
      <w:pPr>
        <w:ind w:left="6499" w:hanging="265"/>
      </w:pPr>
      <w:rPr>
        <w:rFonts w:hint="default"/>
      </w:rPr>
    </w:lvl>
    <w:lvl w:ilvl="6" w:tplc="25F4540A">
      <w:numFmt w:val="bullet"/>
      <w:lvlText w:val="•"/>
      <w:lvlJc w:val="left"/>
      <w:pPr>
        <w:ind w:left="7515" w:hanging="265"/>
      </w:pPr>
      <w:rPr>
        <w:rFonts w:hint="default"/>
      </w:rPr>
    </w:lvl>
    <w:lvl w:ilvl="7" w:tplc="88CEAF1C">
      <w:numFmt w:val="bullet"/>
      <w:lvlText w:val="•"/>
      <w:lvlJc w:val="left"/>
      <w:pPr>
        <w:ind w:left="8531" w:hanging="265"/>
      </w:pPr>
      <w:rPr>
        <w:rFonts w:hint="default"/>
      </w:rPr>
    </w:lvl>
    <w:lvl w:ilvl="8" w:tplc="563A4002">
      <w:numFmt w:val="bullet"/>
      <w:lvlText w:val="•"/>
      <w:lvlJc w:val="left"/>
      <w:pPr>
        <w:ind w:left="9547" w:hanging="265"/>
      </w:pPr>
      <w:rPr>
        <w:rFonts w:hint="default"/>
      </w:rPr>
    </w:lvl>
  </w:abstractNum>
  <w:abstractNum w:abstractNumId="3">
    <w:nsid w:val="40DC6AD9"/>
    <w:multiLevelType w:val="hybridMultilevel"/>
    <w:tmpl w:val="EA405CE8"/>
    <w:lvl w:ilvl="0" w:tplc="3EDE3C2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5F7F45EC"/>
    <w:multiLevelType w:val="hybridMultilevel"/>
    <w:tmpl w:val="5A44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30F32"/>
    <w:multiLevelType w:val="hybridMultilevel"/>
    <w:tmpl w:val="3F02C46E"/>
    <w:lvl w:ilvl="0" w:tplc="643E1D48">
      <w:start w:val="1"/>
      <w:numFmt w:val="decimal"/>
      <w:lvlText w:val="%1."/>
      <w:lvlJc w:val="left"/>
      <w:pPr>
        <w:ind w:left="1501" w:hanging="716"/>
      </w:pPr>
      <w:rPr>
        <w:rFonts w:cs="Times New Roman" w:hint="default"/>
        <w:b/>
        <w:bCs/>
        <w:w w:val="99"/>
      </w:rPr>
    </w:lvl>
    <w:lvl w:ilvl="1" w:tplc="A080EAE6">
      <w:numFmt w:val="bullet"/>
      <w:lvlText w:val=""/>
      <w:lvlJc w:val="left"/>
      <w:pPr>
        <w:ind w:left="1698" w:hanging="563"/>
      </w:pPr>
      <w:rPr>
        <w:rFonts w:ascii="Symbol" w:eastAsia="Times New Roman" w:hAnsi="Symbol" w:hint="default"/>
        <w:w w:val="99"/>
        <w:sz w:val="26"/>
      </w:rPr>
    </w:lvl>
    <w:lvl w:ilvl="2" w:tplc="04160BA4">
      <w:numFmt w:val="bullet"/>
      <w:lvlText w:val="•"/>
      <w:lvlJc w:val="left"/>
      <w:pPr>
        <w:ind w:left="2797" w:hanging="563"/>
      </w:pPr>
      <w:rPr>
        <w:rFonts w:hint="default"/>
      </w:rPr>
    </w:lvl>
    <w:lvl w:ilvl="3" w:tplc="FC340C3C">
      <w:numFmt w:val="bullet"/>
      <w:lvlText w:val="•"/>
      <w:lvlJc w:val="left"/>
      <w:pPr>
        <w:ind w:left="3895" w:hanging="563"/>
      </w:pPr>
      <w:rPr>
        <w:rFonts w:hint="default"/>
      </w:rPr>
    </w:lvl>
    <w:lvl w:ilvl="4" w:tplc="DE9EDBC4">
      <w:numFmt w:val="bullet"/>
      <w:lvlText w:val="•"/>
      <w:lvlJc w:val="left"/>
      <w:pPr>
        <w:ind w:left="4993" w:hanging="563"/>
      </w:pPr>
      <w:rPr>
        <w:rFonts w:hint="default"/>
      </w:rPr>
    </w:lvl>
    <w:lvl w:ilvl="5" w:tplc="68120F36">
      <w:numFmt w:val="bullet"/>
      <w:lvlText w:val="•"/>
      <w:lvlJc w:val="left"/>
      <w:pPr>
        <w:ind w:left="6090" w:hanging="563"/>
      </w:pPr>
      <w:rPr>
        <w:rFonts w:hint="default"/>
      </w:rPr>
    </w:lvl>
    <w:lvl w:ilvl="6" w:tplc="D03C3DE8">
      <w:numFmt w:val="bullet"/>
      <w:lvlText w:val="•"/>
      <w:lvlJc w:val="left"/>
      <w:pPr>
        <w:ind w:left="7188" w:hanging="563"/>
      </w:pPr>
      <w:rPr>
        <w:rFonts w:hint="default"/>
      </w:rPr>
    </w:lvl>
    <w:lvl w:ilvl="7" w:tplc="7CDED200">
      <w:numFmt w:val="bullet"/>
      <w:lvlText w:val="•"/>
      <w:lvlJc w:val="left"/>
      <w:pPr>
        <w:ind w:left="8286" w:hanging="563"/>
      </w:pPr>
      <w:rPr>
        <w:rFonts w:hint="default"/>
      </w:rPr>
    </w:lvl>
    <w:lvl w:ilvl="8" w:tplc="DF94E79A">
      <w:numFmt w:val="bullet"/>
      <w:lvlText w:val="•"/>
      <w:lvlJc w:val="left"/>
      <w:pPr>
        <w:ind w:left="9383" w:hanging="563"/>
      </w:pPr>
      <w:rPr>
        <w:rFonts w:hint="default"/>
      </w:rPr>
    </w:lvl>
  </w:abstractNum>
  <w:abstractNum w:abstractNumId="6">
    <w:nsid w:val="682D430B"/>
    <w:multiLevelType w:val="hybridMultilevel"/>
    <w:tmpl w:val="576E8026"/>
    <w:lvl w:ilvl="0" w:tplc="091CB452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6FA2715F"/>
    <w:multiLevelType w:val="hybridMultilevel"/>
    <w:tmpl w:val="7098DD8C"/>
    <w:lvl w:ilvl="0" w:tplc="CB1EFB12">
      <w:start w:val="10"/>
      <w:numFmt w:val="decimal"/>
      <w:lvlText w:val="%1."/>
      <w:lvlJc w:val="left"/>
      <w:pPr>
        <w:tabs>
          <w:tab w:val="num" w:pos="1959"/>
        </w:tabs>
        <w:ind w:left="1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9"/>
        </w:tabs>
        <w:ind w:left="3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9"/>
        </w:tabs>
        <w:ind w:left="5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9"/>
        </w:tabs>
        <w:ind w:left="6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9"/>
        </w:tabs>
        <w:ind w:left="771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7E"/>
    <w:rsid w:val="00000690"/>
    <w:rsid w:val="00017563"/>
    <w:rsid w:val="00020B79"/>
    <w:rsid w:val="000437CC"/>
    <w:rsid w:val="0004561E"/>
    <w:rsid w:val="0005380A"/>
    <w:rsid w:val="00053C81"/>
    <w:rsid w:val="00056E56"/>
    <w:rsid w:val="00076580"/>
    <w:rsid w:val="000826C4"/>
    <w:rsid w:val="000A2FA0"/>
    <w:rsid w:val="000C4FCF"/>
    <w:rsid w:val="000C5E0D"/>
    <w:rsid w:val="000C6D46"/>
    <w:rsid w:val="000D4ECA"/>
    <w:rsid w:val="00105A09"/>
    <w:rsid w:val="0015017E"/>
    <w:rsid w:val="0015768E"/>
    <w:rsid w:val="001923E6"/>
    <w:rsid w:val="001A6687"/>
    <w:rsid w:val="001C475B"/>
    <w:rsid w:val="00211703"/>
    <w:rsid w:val="00234599"/>
    <w:rsid w:val="00264258"/>
    <w:rsid w:val="00264F75"/>
    <w:rsid w:val="002766DC"/>
    <w:rsid w:val="002A06F4"/>
    <w:rsid w:val="002B3587"/>
    <w:rsid w:val="002C4C09"/>
    <w:rsid w:val="002D5501"/>
    <w:rsid w:val="002D5636"/>
    <w:rsid w:val="002D5D18"/>
    <w:rsid w:val="002E7EA1"/>
    <w:rsid w:val="00320C2E"/>
    <w:rsid w:val="0032475B"/>
    <w:rsid w:val="00332010"/>
    <w:rsid w:val="00344399"/>
    <w:rsid w:val="0035558C"/>
    <w:rsid w:val="00364839"/>
    <w:rsid w:val="003853E8"/>
    <w:rsid w:val="00391E70"/>
    <w:rsid w:val="003A3C2A"/>
    <w:rsid w:val="003C399D"/>
    <w:rsid w:val="003E4255"/>
    <w:rsid w:val="003E5082"/>
    <w:rsid w:val="00401384"/>
    <w:rsid w:val="0042178F"/>
    <w:rsid w:val="00430D3F"/>
    <w:rsid w:val="00450A4D"/>
    <w:rsid w:val="00451BEB"/>
    <w:rsid w:val="00473583"/>
    <w:rsid w:val="004754A9"/>
    <w:rsid w:val="004A1366"/>
    <w:rsid w:val="004F0400"/>
    <w:rsid w:val="00502BA2"/>
    <w:rsid w:val="00503135"/>
    <w:rsid w:val="00525C97"/>
    <w:rsid w:val="00534366"/>
    <w:rsid w:val="005606C9"/>
    <w:rsid w:val="0056752E"/>
    <w:rsid w:val="00582575"/>
    <w:rsid w:val="005B17CA"/>
    <w:rsid w:val="005F1676"/>
    <w:rsid w:val="00630E16"/>
    <w:rsid w:val="00635CE4"/>
    <w:rsid w:val="00646C90"/>
    <w:rsid w:val="00684CBB"/>
    <w:rsid w:val="006B2CDA"/>
    <w:rsid w:val="006B4FB1"/>
    <w:rsid w:val="006C26C2"/>
    <w:rsid w:val="006D7568"/>
    <w:rsid w:val="00705F7D"/>
    <w:rsid w:val="007469E1"/>
    <w:rsid w:val="00760C4B"/>
    <w:rsid w:val="00764D77"/>
    <w:rsid w:val="00770D41"/>
    <w:rsid w:val="007844AA"/>
    <w:rsid w:val="007D40C3"/>
    <w:rsid w:val="007D4BD0"/>
    <w:rsid w:val="008349F3"/>
    <w:rsid w:val="0084382A"/>
    <w:rsid w:val="00882226"/>
    <w:rsid w:val="008832E6"/>
    <w:rsid w:val="00896058"/>
    <w:rsid w:val="008E6189"/>
    <w:rsid w:val="009178D8"/>
    <w:rsid w:val="009341F4"/>
    <w:rsid w:val="00974782"/>
    <w:rsid w:val="009B1DAE"/>
    <w:rsid w:val="009B395E"/>
    <w:rsid w:val="009C7805"/>
    <w:rsid w:val="009D4BC0"/>
    <w:rsid w:val="009D7B62"/>
    <w:rsid w:val="009E333C"/>
    <w:rsid w:val="00A01610"/>
    <w:rsid w:val="00A265AB"/>
    <w:rsid w:val="00A33081"/>
    <w:rsid w:val="00A57BF3"/>
    <w:rsid w:val="00A62325"/>
    <w:rsid w:val="00A7031C"/>
    <w:rsid w:val="00A755C3"/>
    <w:rsid w:val="00AA36C5"/>
    <w:rsid w:val="00AC1666"/>
    <w:rsid w:val="00AF190C"/>
    <w:rsid w:val="00AF77B7"/>
    <w:rsid w:val="00B2048E"/>
    <w:rsid w:val="00B242AB"/>
    <w:rsid w:val="00B31358"/>
    <w:rsid w:val="00B36AE6"/>
    <w:rsid w:val="00B612C3"/>
    <w:rsid w:val="00B806F8"/>
    <w:rsid w:val="00B86EA9"/>
    <w:rsid w:val="00BC0461"/>
    <w:rsid w:val="00BC428D"/>
    <w:rsid w:val="00BF321A"/>
    <w:rsid w:val="00BF4EDE"/>
    <w:rsid w:val="00CB1E63"/>
    <w:rsid w:val="00CB711A"/>
    <w:rsid w:val="00CC4D95"/>
    <w:rsid w:val="00CD1571"/>
    <w:rsid w:val="00D069E6"/>
    <w:rsid w:val="00D26C6B"/>
    <w:rsid w:val="00D32636"/>
    <w:rsid w:val="00D45E8B"/>
    <w:rsid w:val="00D50209"/>
    <w:rsid w:val="00D55FA4"/>
    <w:rsid w:val="00D83EC8"/>
    <w:rsid w:val="00D86C2A"/>
    <w:rsid w:val="00D95EA4"/>
    <w:rsid w:val="00DA1887"/>
    <w:rsid w:val="00DB427D"/>
    <w:rsid w:val="00DB4BE7"/>
    <w:rsid w:val="00DC6E81"/>
    <w:rsid w:val="00DE6B11"/>
    <w:rsid w:val="00DF31B2"/>
    <w:rsid w:val="00E14064"/>
    <w:rsid w:val="00E14217"/>
    <w:rsid w:val="00E37621"/>
    <w:rsid w:val="00E4484F"/>
    <w:rsid w:val="00E44E5B"/>
    <w:rsid w:val="00E707EA"/>
    <w:rsid w:val="00F139A7"/>
    <w:rsid w:val="00F156A7"/>
    <w:rsid w:val="00F26B76"/>
    <w:rsid w:val="00F27332"/>
    <w:rsid w:val="00F31AD0"/>
    <w:rsid w:val="00F65555"/>
    <w:rsid w:val="00F73978"/>
    <w:rsid w:val="00F74B9C"/>
    <w:rsid w:val="00F8346C"/>
    <w:rsid w:val="00F84F06"/>
    <w:rsid w:val="00F93DFE"/>
    <w:rsid w:val="00FB7638"/>
    <w:rsid w:val="00FE0284"/>
    <w:rsid w:val="00FE517A"/>
    <w:rsid w:val="00FE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7E"/>
    <w:pPr>
      <w:widowControl w:val="0"/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017E"/>
    <w:rPr>
      <w:sz w:val="26"/>
      <w:szCs w:val="26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190C"/>
    <w:rPr>
      <w:rFonts w:eastAsia="Times New Roman"/>
      <w:sz w:val="26"/>
    </w:rPr>
  </w:style>
  <w:style w:type="paragraph" w:customStyle="1" w:styleId="Heading21">
    <w:name w:val="Heading 21"/>
    <w:basedOn w:val="Normal"/>
    <w:uiPriority w:val="99"/>
    <w:rsid w:val="0015017E"/>
    <w:pPr>
      <w:spacing w:before="66"/>
      <w:ind w:left="1501" w:hanging="1075"/>
      <w:outlineLvl w:val="2"/>
    </w:pPr>
    <w:rPr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1501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248"/>
    <w:rPr>
      <w:sz w:val="0"/>
      <w:szCs w:val="0"/>
      <w:lang w:val="en-US" w:eastAsia="en-US"/>
    </w:rPr>
  </w:style>
  <w:style w:type="table" w:customStyle="1" w:styleId="TableNormal1">
    <w:name w:val="Table Normal1"/>
    <w:uiPriority w:val="99"/>
    <w:semiHidden/>
    <w:rsid w:val="0015017E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Normal"/>
    <w:uiPriority w:val="99"/>
    <w:rsid w:val="0015017E"/>
    <w:pPr>
      <w:spacing w:before="244"/>
      <w:ind w:left="1419" w:hanging="360"/>
    </w:pPr>
  </w:style>
  <w:style w:type="paragraph" w:customStyle="1" w:styleId="Heading11">
    <w:name w:val="Heading 11"/>
    <w:basedOn w:val="Normal"/>
    <w:uiPriority w:val="99"/>
    <w:rsid w:val="00F74B9C"/>
    <w:pPr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99"/>
    <w:rsid w:val="00F74B9C"/>
  </w:style>
  <w:style w:type="paragraph" w:styleId="Header">
    <w:name w:val="header"/>
    <w:basedOn w:val="Normal"/>
    <w:link w:val="Head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68E"/>
    <w:rPr>
      <w:rFonts w:eastAsia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68E"/>
    <w:rPr>
      <w:rFonts w:eastAsia="Times New Roman"/>
      <w:sz w:val="22"/>
      <w:lang w:val="en-US" w:eastAsia="en-US"/>
    </w:rPr>
  </w:style>
  <w:style w:type="paragraph" w:customStyle="1" w:styleId="11">
    <w:name w:val="Абзац списка11"/>
    <w:basedOn w:val="Normal"/>
    <w:uiPriority w:val="99"/>
    <w:rsid w:val="004A1366"/>
    <w:pPr>
      <w:spacing w:before="244"/>
      <w:ind w:left="1419" w:hanging="360"/>
    </w:pPr>
  </w:style>
  <w:style w:type="paragraph" w:styleId="HTMLPreformatted">
    <w:name w:val="HTML Preformatted"/>
    <w:basedOn w:val="Normal"/>
    <w:link w:val="HTMLPreformattedChar"/>
    <w:uiPriority w:val="99"/>
    <w:rsid w:val="002D5501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5501"/>
    <w:rPr>
      <w:rFonts w:ascii="Courier New" w:eastAsia="Times New Roman" w:hAnsi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E7EA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7EA1"/>
    <w:rPr>
      <w:rFonts w:ascii="Segoe UI" w:eastAsia="Times New Roman" w:hAnsi="Segoe UI"/>
      <w:sz w:val="18"/>
      <w:lang w:val="en-US" w:eastAsia="en-US"/>
    </w:rPr>
  </w:style>
  <w:style w:type="character" w:styleId="PageNumber">
    <w:name w:val="page number"/>
    <w:basedOn w:val="DefaultParagraphFont"/>
    <w:uiPriority w:val="99"/>
    <w:rsid w:val="00076580"/>
    <w:rPr>
      <w:rFonts w:cs="Times New Roman"/>
    </w:rPr>
  </w:style>
  <w:style w:type="character" w:customStyle="1" w:styleId="notranslate">
    <w:name w:val="notranslate"/>
    <w:basedOn w:val="DefaultParagraphFont"/>
    <w:uiPriority w:val="99"/>
    <w:rsid w:val="005B17CA"/>
    <w:rPr>
      <w:rFonts w:cs="Times New Roman"/>
    </w:rPr>
  </w:style>
  <w:style w:type="paragraph" w:styleId="NormalWeb">
    <w:name w:val="Normal (Web)"/>
    <w:basedOn w:val="Normal"/>
    <w:uiPriority w:val="99"/>
    <w:rsid w:val="007469E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reformattedText">
    <w:name w:val="Preformatted Text"/>
    <w:basedOn w:val="Normal"/>
    <w:uiPriority w:val="99"/>
    <w:rsid w:val="00BC428D"/>
    <w:pPr>
      <w:suppressAutoHyphens/>
      <w:autoSpaceDE/>
      <w:autoSpaceDN/>
    </w:pPr>
    <w:rPr>
      <w:rFonts w:ascii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2207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ПОШУК РЕСУРСІВ ДЛЯ ПРОДОВЖЕННЯ СТРГОКІВ ЕКСПЛУАТАЦІЇ ЕНЕРГОБЛОКІВ АЕС</dc:title>
  <dc:subject/>
  <dc:creator>USER</dc:creator>
  <cp:keywords/>
  <dc:description/>
  <cp:lastModifiedBy>Билоненко</cp:lastModifiedBy>
  <cp:revision>2</cp:revision>
  <cp:lastPrinted>2018-12-04T08:12:00Z</cp:lastPrinted>
  <dcterms:created xsi:type="dcterms:W3CDTF">2024-06-25T09:40:00Z</dcterms:created>
  <dcterms:modified xsi:type="dcterms:W3CDTF">2024-06-25T09:40:00Z</dcterms:modified>
</cp:coreProperties>
</file>