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474" w:rsidRDefault="00582474" w:rsidP="00066062">
      <w:pPr>
        <w:spacing w:after="0" w:line="240" w:lineRule="auto"/>
        <w:ind w:firstLine="709"/>
        <w:jc w:val="center"/>
        <w:rPr>
          <w:rFonts w:ascii="Times New Roman" w:hAnsi="Times New Roman"/>
          <w:b/>
          <w:bCs/>
          <w:sz w:val="24"/>
          <w:szCs w:val="24"/>
          <w:lang w:val="uk-UA"/>
        </w:rPr>
      </w:pPr>
      <w:r w:rsidRPr="00066062">
        <w:rPr>
          <w:rFonts w:ascii="Times New Roman" w:hAnsi="Times New Roman"/>
          <w:b/>
          <w:bCs/>
          <w:sz w:val="24"/>
          <w:szCs w:val="24"/>
          <w:lang w:val="uk-UA"/>
        </w:rPr>
        <w:t>ОЦІНЮВАННЯ ЕФЕКТИВНОСТІ ДІЯЛЬНОСТІ ОРГАНІВ ПУБЛІЧНОЇ ВЛАДИ УКРАЇНИ В УМОВАХ ПОВОЄННОЇ ВІДБУДОВИ: ТЕОРЕТИЧНІ ЗАСАДИ</w:t>
      </w:r>
    </w:p>
    <w:p w:rsidR="00582474" w:rsidRDefault="00582474" w:rsidP="00066062">
      <w:pPr>
        <w:spacing w:after="0" w:line="240" w:lineRule="auto"/>
        <w:ind w:firstLine="709"/>
        <w:jc w:val="center"/>
        <w:rPr>
          <w:rFonts w:ascii="Times New Roman" w:hAnsi="Times New Roman"/>
          <w:b/>
          <w:bCs/>
          <w:sz w:val="24"/>
          <w:szCs w:val="24"/>
          <w:lang w:val="uk-UA"/>
        </w:rPr>
      </w:pPr>
    </w:p>
    <w:p w:rsidR="00582474" w:rsidRDefault="00582474" w:rsidP="00066062">
      <w:pPr>
        <w:spacing w:after="0" w:line="240" w:lineRule="auto"/>
        <w:ind w:firstLine="709"/>
        <w:jc w:val="center"/>
        <w:rPr>
          <w:rFonts w:ascii="Times New Roman" w:hAnsi="Times New Roman"/>
          <w:b/>
          <w:bCs/>
          <w:sz w:val="24"/>
          <w:szCs w:val="24"/>
          <w:lang w:val="uk-UA"/>
        </w:rPr>
      </w:pPr>
      <w:r w:rsidRPr="003C7FC3">
        <w:rPr>
          <w:rFonts w:ascii="Times New Roman" w:hAnsi="Times New Roman"/>
          <w:b/>
          <w:bCs/>
          <w:sz w:val="24"/>
          <w:szCs w:val="24"/>
          <w:lang w:val="uk-UA"/>
        </w:rPr>
        <w:t>ASSESSMENT OF THE EFFICIENCY OF PUBLIC GOVERNMENT BODIES OF UKRAINE IN THE CONDITIONS OF POST-WAR RECONSTRUCTION: THEORETICAL BASIS</w:t>
      </w:r>
    </w:p>
    <w:p w:rsidR="00582474" w:rsidRPr="003C7FC3" w:rsidRDefault="00582474" w:rsidP="003C7FC3">
      <w:pPr>
        <w:spacing w:after="0" w:line="240" w:lineRule="auto"/>
        <w:jc w:val="center"/>
        <w:rPr>
          <w:rFonts w:ascii="Times New Roman" w:hAnsi="Times New Roman"/>
          <w:sz w:val="24"/>
          <w:lang w:val="uk-UA"/>
        </w:rPr>
      </w:pPr>
      <w:r w:rsidRPr="003C7FC3">
        <w:rPr>
          <w:rFonts w:ascii="Times New Roman" w:hAnsi="Times New Roman"/>
          <w:sz w:val="24"/>
          <w:lang w:val="uk-UA"/>
        </w:rPr>
        <w:t>Науковий керівник: д.держ.упр., завідувач кафедри публічного управління та регіоналістики Національного університету «Одеська політехніка»</w:t>
      </w:r>
    </w:p>
    <w:p w:rsidR="00582474" w:rsidRPr="00FF5F3B" w:rsidRDefault="00582474" w:rsidP="003C7FC3">
      <w:pPr>
        <w:spacing w:after="0" w:line="240" w:lineRule="auto"/>
        <w:jc w:val="center"/>
        <w:rPr>
          <w:rFonts w:ascii="Times New Roman" w:hAnsi="Times New Roman"/>
          <w:sz w:val="24"/>
          <w:lang w:val="ru-RU"/>
        </w:rPr>
      </w:pPr>
      <w:r>
        <w:rPr>
          <w:rFonts w:ascii="Times New Roman" w:hAnsi="Times New Roman"/>
          <w:sz w:val="24"/>
          <w:lang w:val="ru-RU"/>
        </w:rPr>
        <w:t>Приходченко Людмила Леонідівна</w:t>
      </w:r>
    </w:p>
    <w:p w:rsidR="00582474" w:rsidRPr="00F615B8" w:rsidRDefault="00582474" w:rsidP="002A4BC5">
      <w:pPr>
        <w:spacing w:after="0"/>
        <w:ind w:firstLineChars="709" w:firstLine="31680"/>
        <w:jc w:val="center"/>
        <w:rPr>
          <w:rFonts w:ascii="Times New Roman" w:hAnsi="Times New Roman"/>
          <w:iCs/>
          <w:sz w:val="24"/>
          <w:szCs w:val="24"/>
          <w:lang w:val="uk-UA"/>
        </w:rPr>
      </w:pPr>
      <w:r w:rsidRPr="00F615B8">
        <w:rPr>
          <w:rFonts w:ascii="Times New Roman" w:hAnsi="Times New Roman"/>
          <w:iCs/>
          <w:sz w:val="24"/>
          <w:szCs w:val="24"/>
          <w:lang w:val="uk-UA"/>
        </w:rPr>
        <w:t>аспірант кафедри публічного управління та регіоналістики</w:t>
      </w:r>
    </w:p>
    <w:p w:rsidR="00582474" w:rsidRDefault="00582474" w:rsidP="003C7FC3">
      <w:pPr>
        <w:spacing w:after="0"/>
        <w:jc w:val="center"/>
        <w:rPr>
          <w:rFonts w:ascii="Times New Roman" w:hAnsi="Times New Roman"/>
          <w:iCs/>
          <w:sz w:val="24"/>
          <w:szCs w:val="24"/>
          <w:lang w:val="uk-UA"/>
        </w:rPr>
      </w:pPr>
      <w:r w:rsidRPr="00F615B8">
        <w:rPr>
          <w:rFonts w:ascii="Times New Roman" w:hAnsi="Times New Roman"/>
          <w:iCs/>
          <w:sz w:val="24"/>
          <w:szCs w:val="24"/>
          <w:lang w:val="uk-UA"/>
        </w:rPr>
        <w:t>Національн</w:t>
      </w:r>
      <w:r>
        <w:rPr>
          <w:rFonts w:ascii="Times New Roman" w:hAnsi="Times New Roman"/>
          <w:iCs/>
          <w:sz w:val="24"/>
          <w:szCs w:val="24"/>
          <w:lang w:val="uk-UA"/>
        </w:rPr>
        <w:t>ого</w:t>
      </w:r>
      <w:r w:rsidRPr="00F615B8">
        <w:rPr>
          <w:rFonts w:ascii="Times New Roman" w:hAnsi="Times New Roman"/>
          <w:iCs/>
          <w:sz w:val="24"/>
          <w:szCs w:val="24"/>
          <w:lang w:val="uk-UA"/>
        </w:rPr>
        <w:t xml:space="preserve"> університет</w:t>
      </w:r>
      <w:r>
        <w:rPr>
          <w:rFonts w:ascii="Times New Roman" w:hAnsi="Times New Roman"/>
          <w:iCs/>
          <w:sz w:val="24"/>
          <w:szCs w:val="24"/>
          <w:lang w:val="uk-UA"/>
        </w:rPr>
        <w:t>у</w:t>
      </w:r>
      <w:r w:rsidRPr="00F615B8">
        <w:rPr>
          <w:rFonts w:ascii="Times New Roman" w:hAnsi="Times New Roman"/>
          <w:iCs/>
          <w:sz w:val="24"/>
          <w:szCs w:val="24"/>
          <w:lang w:val="uk-UA"/>
        </w:rPr>
        <w:t xml:space="preserve"> «Одеська політехніка»</w:t>
      </w:r>
    </w:p>
    <w:p w:rsidR="00582474" w:rsidRPr="003C7FC3" w:rsidRDefault="00582474" w:rsidP="003C7FC3">
      <w:pPr>
        <w:spacing w:after="0"/>
        <w:jc w:val="center"/>
        <w:rPr>
          <w:rFonts w:ascii="Times New Roman" w:hAnsi="Times New Roman"/>
          <w:sz w:val="24"/>
          <w:szCs w:val="24"/>
          <w:lang w:val="ru-RU"/>
        </w:rPr>
      </w:pPr>
      <w:r w:rsidRPr="00F615B8">
        <w:rPr>
          <w:rFonts w:ascii="Times New Roman" w:hAnsi="Times New Roman"/>
          <w:sz w:val="24"/>
          <w:szCs w:val="24"/>
          <w:lang w:val="ru-RU"/>
        </w:rPr>
        <w:t xml:space="preserve">Осадчий  Олександр </w:t>
      </w:r>
      <w:r>
        <w:rPr>
          <w:rFonts w:ascii="Times New Roman" w:hAnsi="Times New Roman"/>
          <w:sz w:val="24"/>
          <w:szCs w:val="24"/>
          <w:lang w:val="ru-RU"/>
        </w:rPr>
        <w:t>Олександр</w:t>
      </w:r>
      <w:r w:rsidRPr="00F615B8">
        <w:rPr>
          <w:rFonts w:ascii="Times New Roman" w:hAnsi="Times New Roman"/>
          <w:sz w:val="24"/>
          <w:szCs w:val="24"/>
          <w:lang w:val="ru-RU"/>
        </w:rPr>
        <w:t>ович</w:t>
      </w:r>
    </w:p>
    <w:p w:rsidR="00582474" w:rsidRPr="009230D4" w:rsidRDefault="00582474" w:rsidP="003C7FC3">
      <w:pPr>
        <w:spacing w:after="0"/>
        <w:jc w:val="center"/>
        <w:rPr>
          <w:rStyle w:val="fontstyle01"/>
          <w:b w:val="0"/>
          <w:bCs w:val="0"/>
          <w:i/>
          <w:iCs/>
          <w:sz w:val="24"/>
          <w:szCs w:val="24"/>
          <w:lang w:val="en-GB"/>
        </w:rPr>
      </w:pPr>
      <w:r w:rsidRPr="009230D4">
        <w:rPr>
          <w:rStyle w:val="fontstyle01"/>
          <w:b w:val="0"/>
          <w:bCs w:val="0"/>
          <w:i/>
          <w:iCs/>
          <w:sz w:val="24"/>
          <w:szCs w:val="24"/>
          <w:lang w:val="uk-UA"/>
        </w:rPr>
        <w:t xml:space="preserve">Lyudmila Prykhodchenko, </w:t>
      </w:r>
    </w:p>
    <w:p w:rsidR="00582474" w:rsidRPr="009230D4" w:rsidRDefault="00582474" w:rsidP="003C7FC3">
      <w:pPr>
        <w:spacing w:after="0"/>
        <w:jc w:val="center"/>
        <w:rPr>
          <w:rFonts w:ascii="Times New Roman" w:hAnsi="Times New Roman"/>
          <w:sz w:val="24"/>
          <w:szCs w:val="24"/>
          <w:lang w:val="en-GB"/>
        </w:rPr>
      </w:pPr>
      <w:r w:rsidRPr="009230D4">
        <w:rPr>
          <w:rFonts w:ascii="Times New Roman" w:hAnsi="Times New Roman"/>
          <w:sz w:val="24"/>
        </w:rPr>
        <w:t xml:space="preserve">Supervisior: </w:t>
      </w:r>
      <w:r w:rsidRPr="009230D4">
        <w:rPr>
          <w:rStyle w:val="fontstyle01"/>
          <w:b w:val="0"/>
          <w:bCs w:val="0"/>
          <w:i/>
          <w:iCs/>
          <w:sz w:val="24"/>
          <w:szCs w:val="24"/>
          <w:lang w:val="uk-UA"/>
        </w:rPr>
        <w:t>DoctorofState. manager, professor, headoftheDepartmentofPublicAdministrationandRegionalStudiesoftheNationalUniversity "OdesaPolytechnic",</w:t>
      </w:r>
    </w:p>
    <w:p w:rsidR="00582474" w:rsidRPr="009230D4" w:rsidRDefault="00582474" w:rsidP="003C7FC3">
      <w:pPr>
        <w:spacing w:after="0"/>
        <w:jc w:val="center"/>
        <w:rPr>
          <w:rFonts w:ascii="Times New Roman" w:hAnsi="Times New Roman"/>
          <w:iCs/>
          <w:sz w:val="24"/>
          <w:szCs w:val="24"/>
          <w:lang w:val="en-GB"/>
        </w:rPr>
      </w:pPr>
      <w:r>
        <w:rPr>
          <w:rFonts w:ascii="Times New Roman" w:hAnsi="Times New Roman"/>
          <w:sz w:val="24"/>
        </w:rPr>
        <w:t>Postgraduate:</w:t>
      </w:r>
      <w:r>
        <w:rPr>
          <w:rFonts w:ascii="Times New Roman" w:hAnsi="Times New Roman"/>
          <w:sz w:val="24"/>
          <w:lang w:val="uk-UA"/>
        </w:rPr>
        <w:t xml:space="preserve"> </w:t>
      </w:r>
      <w:r>
        <w:rPr>
          <w:rFonts w:ascii="Times New Roman" w:hAnsi="Times New Roman"/>
          <w:sz w:val="24"/>
          <w:lang w:val="en-GB"/>
        </w:rPr>
        <w:t>Osadchyi Oleksander Oleksandrovich</w:t>
      </w:r>
    </w:p>
    <w:p w:rsidR="00582474" w:rsidRDefault="00582474" w:rsidP="003C7FC3">
      <w:pPr>
        <w:spacing w:after="0" w:line="240" w:lineRule="auto"/>
        <w:ind w:firstLine="709"/>
        <w:jc w:val="right"/>
        <w:rPr>
          <w:rFonts w:ascii="Times New Roman" w:hAnsi="Times New Roman"/>
          <w:sz w:val="24"/>
          <w:szCs w:val="24"/>
          <w:lang w:val="uk-UA"/>
        </w:rPr>
      </w:pPr>
      <w:r>
        <w:rPr>
          <w:rFonts w:ascii="Times New Roman" w:hAnsi="Times New Roman"/>
          <w:sz w:val="24"/>
          <w:szCs w:val="24"/>
          <w:lang w:val="uk-UA"/>
        </w:rPr>
        <w:t>»</w:t>
      </w:r>
    </w:p>
    <w:p w:rsidR="00582474" w:rsidRPr="003C7FC3" w:rsidRDefault="00582474" w:rsidP="003C7FC3">
      <w:pPr>
        <w:spacing w:after="0" w:line="240" w:lineRule="auto"/>
        <w:jc w:val="both"/>
        <w:rPr>
          <w:rFonts w:ascii="Times New Roman" w:hAnsi="Times New Roman"/>
          <w:sz w:val="24"/>
          <w:szCs w:val="24"/>
          <w:lang w:val="uk-UA"/>
        </w:rPr>
      </w:pPr>
      <w:r w:rsidRPr="009230D4">
        <w:rPr>
          <w:rFonts w:ascii="Times New Roman" w:hAnsi="Times New Roman"/>
          <w:b/>
          <w:sz w:val="24"/>
          <w:shd w:val="clear" w:color="auto" w:fill="FFFFFF"/>
          <w:lang w:val="uk-UA"/>
        </w:rPr>
        <w:t>Анотація:</w:t>
      </w:r>
      <w:r w:rsidRPr="009230D4">
        <w:rPr>
          <w:rFonts w:ascii="Times New Roman" w:hAnsi="Times New Roman"/>
          <w:sz w:val="24"/>
          <w:shd w:val="clear" w:color="auto" w:fill="FFFFFF"/>
          <w:lang w:val="uk-UA"/>
        </w:rPr>
        <w:t xml:space="preserve"> Робота присвячена </w:t>
      </w:r>
      <w:r w:rsidRPr="009230D4">
        <w:rPr>
          <w:rFonts w:ascii="Times New Roman" w:hAnsi="Times New Roman"/>
          <w:sz w:val="24"/>
          <w:lang w:val="uk-UA"/>
        </w:rPr>
        <w:t xml:space="preserve">вивченню </w:t>
      </w:r>
      <w:r>
        <w:rPr>
          <w:rFonts w:ascii="Times New Roman" w:hAnsi="Times New Roman"/>
          <w:sz w:val="24"/>
          <w:lang w:val="uk-UA"/>
        </w:rPr>
        <w:t xml:space="preserve">теоретичних засад </w:t>
      </w:r>
      <w:r w:rsidRPr="003C7FC3">
        <w:rPr>
          <w:rFonts w:ascii="Times New Roman" w:hAnsi="Times New Roman"/>
          <w:sz w:val="24"/>
          <w:szCs w:val="24"/>
          <w:lang w:val="uk-UA"/>
        </w:rPr>
        <w:t xml:space="preserve">оцінювання ефективності діяльності органів публічної влади </w:t>
      </w:r>
      <w:r>
        <w:rPr>
          <w:rFonts w:ascii="Times New Roman" w:hAnsi="Times New Roman"/>
          <w:sz w:val="24"/>
          <w:szCs w:val="24"/>
          <w:lang w:val="uk-UA"/>
        </w:rPr>
        <w:t>У</w:t>
      </w:r>
      <w:r w:rsidRPr="003C7FC3">
        <w:rPr>
          <w:rFonts w:ascii="Times New Roman" w:hAnsi="Times New Roman"/>
          <w:sz w:val="24"/>
          <w:szCs w:val="24"/>
          <w:lang w:val="uk-UA"/>
        </w:rPr>
        <w:t>країни в умовах повоєнної відбудови</w:t>
      </w:r>
      <w:r w:rsidRPr="009230D4">
        <w:rPr>
          <w:rFonts w:ascii="Times New Roman" w:hAnsi="Times New Roman"/>
          <w:sz w:val="28"/>
          <w:lang w:val="uk-UA"/>
        </w:rPr>
        <w:t xml:space="preserve">. </w:t>
      </w:r>
      <w:r w:rsidRPr="009230D4">
        <w:rPr>
          <w:rFonts w:ascii="Times New Roman" w:hAnsi="Times New Roman"/>
          <w:sz w:val="24"/>
          <w:lang w:val="uk-UA"/>
        </w:rPr>
        <w:t xml:space="preserve">Увагу автора зосереджено на </w:t>
      </w:r>
      <w:r>
        <w:rPr>
          <w:rFonts w:ascii="Times New Roman" w:hAnsi="Times New Roman"/>
          <w:sz w:val="24"/>
          <w:szCs w:val="24"/>
          <w:lang w:val="uk-UA"/>
        </w:rPr>
        <w:t xml:space="preserve">уточненні базових засад </w:t>
      </w:r>
      <w:r w:rsidRPr="00802143">
        <w:rPr>
          <w:rFonts w:ascii="Times New Roman" w:hAnsi="Times New Roman"/>
          <w:sz w:val="24"/>
          <w:szCs w:val="24"/>
          <w:lang w:val="uk-UA"/>
        </w:rPr>
        <w:t>методології та теорії оцінювання діяльності органів</w:t>
      </w:r>
      <w:r>
        <w:rPr>
          <w:rFonts w:ascii="Times New Roman" w:hAnsi="Times New Roman"/>
          <w:sz w:val="24"/>
          <w:szCs w:val="24"/>
          <w:lang w:val="uk-UA"/>
        </w:rPr>
        <w:t xml:space="preserve"> публічної</w:t>
      </w:r>
      <w:r w:rsidRPr="00802143">
        <w:rPr>
          <w:rFonts w:ascii="Times New Roman" w:hAnsi="Times New Roman"/>
          <w:sz w:val="24"/>
          <w:szCs w:val="24"/>
          <w:lang w:val="uk-UA"/>
        </w:rPr>
        <w:t xml:space="preserve"> влади</w:t>
      </w:r>
      <w:r>
        <w:rPr>
          <w:rFonts w:ascii="Times New Roman" w:hAnsi="Times New Roman"/>
          <w:sz w:val="24"/>
          <w:szCs w:val="24"/>
          <w:lang w:val="uk-UA"/>
        </w:rPr>
        <w:t xml:space="preserve">: системному, цільовому, мультидисциплінарному, контекстуальному підходах. Вказано на необхідність </w:t>
      </w:r>
      <w:r w:rsidRPr="003C7FC3">
        <w:rPr>
          <w:rFonts w:ascii="Times New Roman" w:hAnsi="Times New Roman"/>
          <w:sz w:val="24"/>
          <w:szCs w:val="24"/>
          <w:lang w:val="uk-UA"/>
        </w:rPr>
        <w:t>застосування критеріїв та показників</w:t>
      </w:r>
      <w:r>
        <w:rPr>
          <w:rFonts w:ascii="Times New Roman" w:hAnsi="Times New Roman"/>
          <w:sz w:val="24"/>
          <w:szCs w:val="24"/>
          <w:lang w:val="uk-UA"/>
        </w:rPr>
        <w:t xml:space="preserve"> оцінювання, врахуванні </w:t>
      </w:r>
      <w:r w:rsidRPr="003C7FC3">
        <w:rPr>
          <w:rFonts w:ascii="Times New Roman" w:hAnsi="Times New Roman"/>
          <w:sz w:val="24"/>
          <w:szCs w:val="24"/>
          <w:lang w:val="uk-UA"/>
        </w:rPr>
        <w:t xml:space="preserve">участі зацікавлених сторін. </w:t>
      </w:r>
    </w:p>
    <w:p w:rsidR="00582474" w:rsidRDefault="00582474" w:rsidP="003C7FC3">
      <w:pPr>
        <w:spacing w:after="0" w:line="240" w:lineRule="auto"/>
        <w:jc w:val="both"/>
        <w:rPr>
          <w:rFonts w:ascii="Times New Roman" w:hAnsi="Times New Roman"/>
          <w:sz w:val="24"/>
          <w:szCs w:val="24"/>
          <w:lang w:val="uk-UA"/>
        </w:rPr>
      </w:pPr>
      <w:r w:rsidRPr="005923DD">
        <w:rPr>
          <w:rFonts w:ascii="Times New Roman" w:hAnsi="Times New Roman"/>
          <w:b/>
          <w:color w:val="202124"/>
          <w:sz w:val="24"/>
          <w:shd w:val="clear" w:color="auto" w:fill="FFFFFF"/>
          <w:lang w:val="uk-UA"/>
        </w:rPr>
        <w:t>Ключові слова:</w:t>
      </w:r>
      <w:r w:rsidRPr="003C7FC3">
        <w:rPr>
          <w:rFonts w:ascii="Times New Roman" w:hAnsi="Times New Roman"/>
          <w:sz w:val="24"/>
          <w:szCs w:val="24"/>
          <w:lang w:val="uk-UA"/>
        </w:rPr>
        <w:t>оцінювання</w:t>
      </w:r>
      <w:r>
        <w:rPr>
          <w:rFonts w:ascii="Times New Roman" w:hAnsi="Times New Roman"/>
          <w:sz w:val="24"/>
          <w:szCs w:val="24"/>
          <w:lang w:val="uk-UA"/>
        </w:rPr>
        <w:t>,</w:t>
      </w:r>
      <w:r w:rsidRPr="003C7FC3">
        <w:rPr>
          <w:rFonts w:ascii="Times New Roman" w:hAnsi="Times New Roman"/>
          <w:sz w:val="24"/>
          <w:szCs w:val="24"/>
          <w:lang w:val="uk-UA"/>
        </w:rPr>
        <w:t xml:space="preserve"> ефективн</w:t>
      </w:r>
      <w:r>
        <w:rPr>
          <w:rFonts w:ascii="Times New Roman" w:hAnsi="Times New Roman"/>
          <w:sz w:val="24"/>
          <w:szCs w:val="24"/>
          <w:lang w:val="uk-UA"/>
        </w:rPr>
        <w:t>і</w:t>
      </w:r>
      <w:r w:rsidRPr="003C7FC3">
        <w:rPr>
          <w:rFonts w:ascii="Times New Roman" w:hAnsi="Times New Roman"/>
          <w:sz w:val="24"/>
          <w:szCs w:val="24"/>
          <w:lang w:val="uk-UA"/>
        </w:rPr>
        <w:t>ст</w:t>
      </w:r>
      <w:r>
        <w:rPr>
          <w:rFonts w:ascii="Times New Roman" w:hAnsi="Times New Roman"/>
          <w:sz w:val="24"/>
          <w:szCs w:val="24"/>
          <w:lang w:val="uk-UA"/>
        </w:rPr>
        <w:t>ь</w:t>
      </w:r>
      <w:r w:rsidRPr="003C7FC3">
        <w:rPr>
          <w:rFonts w:ascii="Times New Roman" w:hAnsi="Times New Roman"/>
          <w:sz w:val="24"/>
          <w:szCs w:val="24"/>
          <w:lang w:val="uk-UA"/>
        </w:rPr>
        <w:t xml:space="preserve"> діяльності органів публічної влади</w:t>
      </w:r>
      <w:r>
        <w:rPr>
          <w:rFonts w:ascii="Times New Roman" w:hAnsi="Times New Roman"/>
          <w:sz w:val="24"/>
          <w:szCs w:val="24"/>
          <w:lang w:val="uk-UA"/>
        </w:rPr>
        <w:t xml:space="preserve">,системний, цільовий, мультидисциплінарний, контекстуальний підходи, </w:t>
      </w:r>
      <w:r w:rsidRPr="003C7FC3">
        <w:rPr>
          <w:rFonts w:ascii="Times New Roman" w:hAnsi="Times New Roman"/>
          <w:sz w:val="24"/>
          <w:szCs w:val="24"/>
          <w:lang w:val="uk-UA"/>
        </w:rPr>
        <w:t>критерії та показник</w:t>
      </w:r>
      <w:r>
        <w:rPr>
          <w:rFonts w:ascii="Times New Roman" w:hAnsi="Times New Roman"/>
          <w:sz w:val="24"/>
          <w:szCs w:val="24"/>
          <w:lang w:val="uk-UA"/>
        </w:rPr>
        <w:t xml:space="preserve">и оцінювання, </w:t>
      </w:r>
      <w:r w:rsidRPr="003C7FC3">
        <w:rPr>
          <w:rFonts w:ascii="Times New Roman" w:hAnsi="Times New Roman"/>
          <w:sz w:val="24"/>
          <w:szCs w:val="24"/>
          <w:lang w:val="uk-UA"/>
        </w:rPr>
        <w:t>участ</w:t>
      </w:r>
      <w:r>
        <w:rPr>
          <w:rFonts w:ascii="Times New Roman" w:hAnsi="Times New Roman"/>
          <w:sz w:val="24"/>
          <w:szCs w:val="24"/>
          <w:lang w:val="uk-UA"/>
        </w:rPr>
        <w:t>ь</w:t>
      </w:r>
      <w:r w:rsidRPr="003C7FC3">
        <w:rPr>
          <w:rFonts w:ascii="Times New Roman" w:hAnsi="Times New Roman"/>
          <w:sz w:val="24"/>
          <w:szCs w:val="24"/>
          <w:lang w:val="uk-UA"/>
        </w:rPr>
        <w:t xml:space="preserve"> зацікавлених сторін. </w:t>
      </w:r>
    </w:p>
    <w:p w:rsidR="00582474" w:rsidRPr="001719D8" w:rsidRDefault="00582474" w:rsidP="001719D8">
      <w:pPr>
        <w:spacing w:after="0" w:line="240" w:lineRule="auto"/>
        <w:jc w:val="both"/>
        <w:rPr>
          <w:rFonts w:ascii="Times New Roman" w:hAnsi="Times New Roman"/>
          <w:sz w:val="24"/>
          <w:szCs w:val="24"/>
        </w:rPr>
      </w:pPr>
      <w:r>
        <w:rPr>
          <w:rFonts w:ascii="Times New Roman" w:hAnsi="Times New Roman"/>
          <w:b/>
          <w:caps/>
          <w:sz w:val="24"/>
          <w:shd w:val="clear" w:color="auto" w:fill="FFFFFF"/>
        </w:rPr>
        <w:t>Annotation:</w:t>
      </w:r>
      <w:r w:rsidRPr="001719D8">
        <w:rPr>
          <w:rFonts w:ascii="Times New Roman" w:hAnsi="Times New Roman"/>
          <w:sz w:val="24"/>
          <w:szCs w:val="24"/>
        </w:rPr>
        <w:t xml:space="preserve">The work is devoted to the study of the theoretical foundations of evaluating the effectiveness of public authorities of </w:t>
      </w:r>
      <w:smartTag w:uri="urn:schemas-microsoft-com:office:smarttags" w:element="place">
        <w:smartTag w:uri="urn:schemas-microsoft-com:office:smarttags" w:element="country-region">
          <w:r w:rsidRPr="001719D8">
            <w:rPr>
              <w:rFonts w:ascii="Times New Roman" w:hAnsi="Times New Roman"/>
              <w:sz w:val="24"/>
              <w:szCs w:val="24"/>
            </w:rPr>
            <w:t>Ukraine</w:t>
          </w:r>
        </w:smartTag>
      </w:smartTag>
      <w:r w:rsidRPr="001719D8">
        <w:rPr>
          <w:rFonts w:ascii="Times New Roman" w:hAnsi="Times New Roman"/>
          <w:sz w:val="24"/>
          <w:szCs w:val="24"/>
        </w:rPr>
        <w:t xml:space="preserve"> in the conditions of post-war reconstruction. The author's attention is focused on clarifying the basic principles of the methodology and theory of evaluating the activities of public authorities: systemic, targeted, multidisciplinary, contextual approaches. It is pointed out the need to apply evaluation criteria and indicators, taking into account the participation of interested parties. </w:t>
      </w:r>
    </w:p>
    <w:p w:rsidR="00582474" w:rsidRPr="001719D8" w:rsidRDefault="00582474" w:rsidP="001719D8">
      <w:pPr>
        <w:spacing w:after="0" w:line="240" w:lineRule="auto"/>
        <w:jc w:val="both"/>
        <w:rPr>
          <w:rFonts w:ascii="Times New Roman" w:hAnsi="Times New Roman"/>
          <w:sz w:val="24"/>
          <w:szCs w:val="24"/>
        </w:rPr>
      </w:pPr>
      <w:r w:rsidRPr="001719D8">
        <w:rPr>
          <w:rFonts w:ascii="Times New Roman" w:hAnsi="Times New Roman"/>
          <w:b/>
          <w:bCs/>
          <w:sz w:val="24"/>
          <w:szCs w:val="24"/>
        </w:rPr>
        <w:t>Keywords:</w:t>
      </w:r>
      <w:r w:rsidRPr="001719D8">
        <w:rPr>
          <w:rFonts w:ascii="Times New Roman" w:hAnsi="Times New Roman"/>
          <w:sz w:val="24"/>
          <w:szCs w:val="24"/>
        </w:rPr>
        <w:t xml:space="preserve"> evaluation, effectiveness of public authorities, systemic, targeted, multidisciplinary, contextual approaches, evaluation criteria and indicators, participation of interested parties.</w:t>
      </w:r>
    </w:p>
    <w:p w:rsidR="00582474" w:rsidRPr="001719D8" w:rsidRDefault="00582474" w:rsidP="003C7FC3">
      <w:pPr>
        <w:spacing w:after="0" w:line="240" w:lineRule="auto"/>
        <w:jc w:val="both"/>
        <w:rPr>
          <w:rFonts w:ascii="Times New Roman" w:hAnsi="Times New Roman"/>
          <w:sz w:val="24"/>
          <w:szCs w:val="24"/>
          <w:lang w:val="uk-UA"/>
        </w:rPr>
      </w:pPr>
    </w:p>
    <w:p w:rsidR="00582474" w:rsidRDefault="00582474" w:rsidP="00010386">
      <w:pPr>
        <w:spacing w:after="0" w:line="240" w:lineRule="auto"/>
        <w:ind w:firstLine="709"/>
        <w:jc w:val="both"/>
        <w:rPr>
          <w:rFonts w:ascii="Times New Roman" w:hAnsi="Times New Roman"/>
          <w:sz w:val="24"/>
          <w:szCs w:val="24"/>
          <w:lang w:val="uk-UA"/>
        </w:rPr>
      </w:pPr>
      <w:r w:rsidRPr="006D3303">
        <w:rPr>
          <w:rFonts w:ascii="Times New Roman" w:hAnsi="Times New Roman"/>
          <w:sz w:val="24"/>
          <w:szCs w:val="24"/>
          <w:lang w:val="uk-UA"/>
        </w:rPr>
        <w:t xml:space="preserve">Ефективність діяльності </w:t>
      </w:r>
      <w:r>
        <w:rPr>
          <w:rFonts w:ascii="Times New Roman" w:hAnsi="Times New Roman"/>
          <w:sz w:val="24"/>
          <w:szCs w:val="24"/>
          <w:lang w:val="uk-UA"/>
        </w:rPr>
        <w:t xml:space="preserve">організацій, зокрема органів публічної влади, </w:t>
      </w:r>
      <w:r w:rsidRPr="006D3303">
        <w:rPr>
          <w:rFonts w:ascii="Times New Roman" w:hAnsi="Times New Roman"/>
          <w:sz w:val="24"/>
          <w:szCs w:val="24"/>
          <w:lang w:val="uk-UA"/>
        </w:rPr>
        <w:t>визначають різні фактори</w:t>
      </w:r>
      <w:r>
        <w:rPr>
          <w:rFonts w:ascii="Times New Roman" w:hAnsi="Times New Roman"/>
          <w:sz w:val="24"/>
          <w:szCs w:val="24"/>
          <w:lang w:val="uk-UA"/>
        </w:rPr>
        <w:t xml:space="preserve">, оскільки її оцінювання покликано </w:t>
      </w:r>
      <w:r w:rsidRPr="006D3303">
        <w:rPr>
          <w:rFonts w:ascii="Times New Roman" w:hAnsi="Times New Roman"/>
          <w:sz w:val="24"/>
          <w:szCs w:val="24"/>
          <w:lang w:val="uk-UA"/>
        </w:rPr>
        <w:t xml:space="preserve">враховувати різні аспекти </w:t>
      </w:r>
      <w:r>
        <w:rPr>
          <w:rFonts w:ascii="Times New Roman" w:hAnsi="Times New Roman"/>
          <w:sz w:val="24"/>
          <w:szCs w:val="24"/>
          <w:lang w:val="uk-UA"/>
        </w:rPr>
        <w:t xml:space="preserve">управлінської та організаційної </w:t>
      </w:r>
      <w:r w:rsidRPr="006D3303">
        <w:rPr>
          <w:rFonts w:ascii="Times New Roman" w:hAnsi="Times New Roman"/>
          <w:sz w:val="24"/>
          <w:szCs w:val="24"/>
          <w:lang w:val="uk-UA"/>
        </w:rPr>
        <w:t>діяльності</w:t>
      </w:r>
      <w:r>
        <w:rPr>
          <w:rFonts w:ascii="Times New Roman" w:hAnsi="Times New Roman"/>
          <w:sz w:val="24"/>
          <w:szCs w:val="24"/>
          <w:lang w:val="uk-UA"/>
        </w:rPr>
        <w:t xml:space="preserve">, </w:t>
      </w:r>
      <w:r w:rsidRPr="006D3303">
        <w:rPr>
          <w:rFonts w:ascii="Times New Roman" w:hAnsi="Times New Roman"/>
          <w:sz w:val="24"/>
          <w:szCs w:val="24"/>
          <w:lang w:val="uk-UA"/>
        </w:rPr>
        <w:t xml:space="preserve"> охоплювати показники як поточної</w:t>
      </w:r>
      <w:r>
        <w:rPr>
          <w:rFonts w:ascii="Times New Roman" w:hAnsi="Times New Roman"/>
          <w:sz w:val="24"/>
          <w:szCs w:val="24"/>
          <w:lang w:val="uk-UA"/>
        </w:rPr>
        <w:t>,</w:t>
      </w:r>
      <w:r w:rsidRPr="006D3303">
        <w:rPr>
          <w:rFonts w:ascii="Times New Roman" w:hAnsi="Times New Roman"/>
          <w:sz w:val="24"/>
          <w:szCs w:val="24"/>
          <w:lang w:val="uk-UA"/>
        </w:rPr>
        <w:t xml:space="preserve"> так і динамічної оцінки</w:t>
      </w:r>
      <w:r>
        <w:rPr>
          <w:rFonts w:ascii="Times New Roman" w:hAnsi="Times New Roman"/>
          <w:sz w:val="24"/>
          <w:szCs w:val="24"/>
          <w:lang w:val="uk-UA"/>
        </w:rPr>
        <w:t xml:space="preserve"> реалізації програм та проектів, стратегій соціально-економічного розвитку, процесу розробки та прийняття управлінських рішень, надання адміністративних послуг населенню. А це </w:t>
      </w:r>
      <w:r w:rsidRPr="006D3303">
        <w:rPr>
          <w:rFonts w:ascii="Times New Roman" w:hAnsi="Times New Roman"/>
          <w:sz w:val="24"/>
          <w:szCs w:val="24"/>
          <w:lang w:val="uk-UA"/>
        </w:rPr>
        <w:t xml:space="preserve">потребує детального вивчення </w:t>
      </w:r>
      <w:r>
        <w:rPr>
          <w:rFonts w:ascii="Times New Roman" w:hAnsi="Times New Roman"/>
          <w:sz w:val="24"/>
          <w:szCs w:val="24"/>
          <w:lang w:val="uk-UA"/>
        </w:rPr>
        <w:t xml:space="preserve">всіх чинників, які впливають на публічно-управлінську діяльність в умовах системних змін, впливу викликів, зокрема, </w:t>
      </w:r>
      <w:r w:rsidRPr="006D3303">
        <w:rPr>
          <w:rFonts w:ascii="Times New Roman" w:hAnsi="Times New Roman"/>
          <w:sz w:val="24"/>
          <w:szCs w:val="24"/>
          <w:lang w:val="uk-UA"/>
        </w:rPr>
        <w:t xml:space="preserve">з точки зору врахування тенденцій розвитку </w:t>
      </w:r>
      <w:r>
        <w:rPr>
          <w:rFonts w:ascii="Times New Roman" w:hAnsi="Times New Roman"/>
          <w:sz w:val="24"/>
          <w:szCs w:val="24"/>
          <w:lang w:val="uk-UA"/>
        </w:rPr>
        <w:t>та визначення пріоритетних</w:t>
      </w:r>
      <w:r w:rsidRPr="006D3303">
        <w:rPr>
          <w:rFonts w:ascii="Times New Roman" w:hAnsi="Times New Roman"/>
          <w:sz w:val="24"/>
          <w:szCs w:val="24"/>
          <w:lang w:val="uk-UA"/>
        </w:rPr>
        <w:t xml:space="preserve"> напрямків діяльності, досягнення різних цілей</w:t>
      </w:r>
      <w:r>
        <w:rPr>
          <w:rFonts w:ascii="Times New Roman" w:hAnsi="Times New Roman"/>
          <w:sz w:val="24"/>
          <w:szCs w:val="24"/>
          <w:lang w:val="uk-UA"/>
        </w:rPr>
        <w:t xml:space="preserve">. Слід зазначити, що на практиці </w:t>
      </w:r>
      <w:r w:rsidRPr="006D3303">
        <w:rPr>
          <w:rFonts w:ascii="Times New Roman" w:hAnsi="Times New Roman"/>
          <w:sz w:val="24"/>
          <w:szCs w:val="24"/>
          <w:lang w:val="uk-UA"/>
        </w:rPr>
        <w:t xml:space="preserve">існує проблема відсутності єдиного підходу </w:t>
      </w:r>
      <w:r>
        <w:rPr>
          <w:rFonts w:ascii="Times New Roman" w:hAnsi="Times New Roman"/>
          <w:sz w:val="24"/>
          <w:szCs w:val="24"/>
          <w:lang w:val="uk-UA"/>
        </w:rPr>
        <w:t xml:space="preserve">до </w:t>
      </w:r>
      <w:r w:rsidRPr="006D3303">
        <w:rPr>
          <w:rFonts w:ascii="Times New Roman" w:hAnsi="Times New Roman"/>
          <w:sz w:val="24"/>
          <w:szCs w:val="24"/>
          <w:lang w:val="uk-UA"/>
        </w:rPr>
        <w:t>оцін</w:t>
      </w:r>
      <w:r>
        <w:rPr>
          <w:rFonts w:ascii="Times New Roman" w:hAnsi="Times New Roman"/>
          <w:sz w:val="24"/>
          <w:szCs w:val="24"/>
          <w:lang w:val="uk-UA"/>
        </w:rPr>
        <w:t xml:space="preserve">ювання </w:t>
      </w:r>
      <w:r w:rsidRPr="006D3303">
        <w:rPr>
          <w:rFonts w:ascii="Times New Roman" w:hAnsi="Times New Roman"/>
          <w:sz w:val="24"/>
          <w:szCs w:val="24"/>
          <w:lang w:val="uk-UA"/>
        </w:rPr>
        <w:t>ефективності діяльності</w:t>
      </w:r>
      <w:r>
        <w:rPr>
          <w:rFonts w:ascii="Times New Roman" w:hAnsi="Times New Roman"/>
          <w:sz w:val="24"/>
          <w:szCs w:val="24"/>
          <w:lang w:val="uk-UA"/>
        </w:rPr>
        <w:t xml:space="preserve"> органів публічної влади, а тим більше, в умовах повоєнної відбудови, коли </w:t>
      </w:r>
      <w:r w:rsidRPr="006D3303">
        <w:rPr>
          <w:rFonts w:ascii="Times New Roman" w:hAnsi="Times New Roman"/>
          <w:sz w:val="24"/>
          <w:szCs w:val="24"/>
          <w:lang w:val="uk-UA"/>
        </w:rPr>
        <w:t>розуміння багатовимірного характеру діяльності</w:t>
      </w:r>
      <w:r>
        <w:rPr>
          <w:rFonts w:ascii="Times New Roman" w:hAnsi="Times New Roman"/>
          <w:sz w:val="24"/>
          <w:szCs w:val="24"/>
          <w:lang w:val="uk-UA"/>
        </w:rPr>
        <w:t xml:space="preserve"> є досить таки непередбачуване.</w:t>
      </w:r>
    </w:p>
    <w:p w:rsidR="00582474" w:rsidRPr="00802143" w:rsidRDefault="00582474" w:rsidP="001719D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Питання оцінювання ефективності публічного управління загалом та на різних рівнях публічної влади досліджували такі зарубіжні та вітчизняні вчені, як В. Авер’янов, К. Адамс, Г. Атаманчук, В. Бакуменко, К. Барнард, К. Вайс, Е. Ведунг, О. Вольська, П. Друкер, Р. Каплан та Д. Нортон, Д. Кауфман, М. Круглова, М. Мескон, О. Оболенський, Т. Пітерс, Л. Приходченко, І. Розпутенко, Д. Сінк, Р. Уотерман, В. Цвєтков, Ю. Шаров та ін.</w:t>
      </w:r>
      <w:r w:rsidRPr="00066062">
        <w:rPr>
          <w:rFonts w:ascii="Times New Roman" w:hAnsi="Times New Roman"/>
          <w:sz w:val="24"/>
          <w:szCs w:val="24"/>
          <w:lang w:val="uk-UA"/>
        </w:rPr>
        <w:t>На</w:t>
      </w:r>
      <w:r>
        <w:rPr>
          <w:rFonts w:ascii="Times New Roman" w:hAnsi="Times New Roman"/>
          <w:sz w:val="24"/>
          <w:szCs w:val="24"/>
          <w:lang w:val="uk-UA"/>
        </w:rPr>
        <w:t xml:space="preserve">працювання вітчизняних та зарубіжних науковців з вивчення проблемних </w:t>
      </w:r>
      <w:r w:rsidRPr="00066062">
        <w:rPr>
          <w:rFonts w:ascii="Times New Roman" w:hAnsi="Times New Roman"/>
          <w:sz w:val="24"/>
          <w:szCs w:val="24"/>
          <w:lang w:val="uk-UA"/>
        </w:rPr>
        <w:t>питан</w:t>
      </w:r>
      <w:r>
        <w:rPr>
          <w:rFonts w:ascii="Times New Roman" w:hAnsi="Times New Roman"/>
          <w:sz w:val="24"/>
          <w:szCs w:val="24"/>
          <w:lang w:val="uk-UA"/>
        </w:rPr>
        <w:t>ь</w:t>
      </w:r>
      <w:r w:rsidRPr="00066062">
        <w:rPr>
          <w:rFonts w:ascii="Times New Roman" w:hAnsi="Times New Roman"/>
          <w:sz w:val="24"/>
          <w:szCs w:val="24"/>
          <w:lang w:val="uk-UA"/>
        </w:rPr>
        <w:t xml:space="preserve"> оцінювання ефективності діяльності органів публічної влади включає різноманітні дослідження, методики та підходи</w:t>
      </w:r>
      <w:r>
        <w:rPr>
          <w:rFonts w:ascii="Times New Roman" w:hAnsi="Times New Roman"/>
          <w:sz w:val="24"/>
          <w:szCs w:val="24"/>
          <w:lang w:val="uk-UA"/>
        </w:rPr>
        <w:t>.</w:t>
      </w:r>
      <w:r w:rsidRPr="00802143">
        <w:rPr>
          <w:rFonts w:ascii="Times New Roman" w:hAnsi="Times New Roman"/>
          <w:sz w:val="24"/>
          <w:szCs w:val="24"/>
          <w:lang w:val="uk-UA"/>
        </w:rPr>
        <w:t xml:space="preserve"> Базові засади цього процесу включають: </w:t>
      </w:r>
    </w:p>
    <w:p w:rsidR="00582474" w:rsidRPr="00802143" w:rsidRDefault="00582474" w:rsidP="00802143">
      <w:pPr>
        <w:numPr>
          <w:ilvl w:val="0"/>
          <w:numId w:val="10"/>
        </w:numPr>
        <w:spacing w:after="0" w:line="240" w:lineRule="auto"/>
        <w:jc w:val="both"/>
        <w:rPr>
          <w:rFonts w:ascii="Times New Roman" w:hAnsi="Times New Roman"/>
          <w:sz w:val="24"/>
          <w:szCs w:val="24"/>
          <w:lang w:val="uk-UA"/>
        </w:rPr>
      </w:pPr>
      <w:r>
        <w:rPr>
          <w:rFonts w:ascii="Times New Roman" w:hAnsi="Times New Roman"/>
          <w:i/>
          <w:iCs/>
          <w:sz w:val="24"/>
          <w:szCs w:val="24"/>
          <w:lang w:val="uk-UA"/>
        </w:rPr>
        <w:t>с</w:t>
      </w:r>
      <w:r w:rsidRPr="00802143">
        <w:rPr>
          <w:rFonts w:ascii="Times New Roman" w:hAnsi="Times New Roman"/>
          <w:i/>
          <w:iCs/>
          <w:sz w:val="24"/>
          <w:szCs w:val="24"/>
          <w:lang w:val="uk-UA"/>
        </w:rPr>
        <w:t>истемний підхід</w:t>
      </w:r>
      <w:r w:rsidRPr="00802143">
        <w:rPr>
          <w:rFonts w:ascii="Times New Roman" w:hAnsi="Times New Roman"/>
          <w:sz w:val="24"/>
          <w:szCs w:val="24"/>
          <w:lang w:val="uk-UA"/>
        </w:rPr>
        <w:t xml:space="preserve">: </w:t>
      </w:r>
      <w:r>
        <w:rPr>
          <w:rFonts w:ascii="Times New Roman" w:hAnsi="Times New Roman"/>
          <w:sz w:val="24"/>
          <w:szCs w:val="24"/>
          <w:lang w:val="uk-UA"/>
        </w:rPr>
        <w:t>о</w:t>
      </w:r>
      <w:r w:rsidRPr="00802143">
        <w:rPr>
          <w:rFonts w:ascii="Times New Roman" w:hAnsi="Times New Roman"/>
          <w:sz w:val="24"/>
          <w:szCs w:val="24"/>
          <w:lang w:val="uk-UA"/>
        </w:rPr>
        <w:t>цінювання ефективн</w:t>
      </w:r>
      <w:r>
        <w:rPr>
          <w:rFonts w:ascii="Times New Roman" w:hAnsi="Times New Roman"/>
          <w:sz w:val="24"/>
          <w:szCs w:val="24"/>
          <w:lang w:val="uk-UA"/>
        </w:rPr>
        <w:t>о</w:t>
      </w:r>
      <w:r w:rsidRPr="00802143">
        <w:rPr>
          <w:rFonts w:ascii="Times New Roman" w:hAnsi="Times New Roman"/>
          <w:sz w:val="24"/>
          <w:szCs w:val="24"/>
          <w:lang w:val="uk-UA"/>
        </w:rPr>
        <w:t>ст</w:t>
      </w:r>
      <w:r>
        <w:rPr>
          <w:rFonts w:ascii="Times New Roman" w:hAnsi="Times New Roman"/>
          <w:sz w:val="24"/>
          <w:szCs w:val="24"/>
          <w:lang w:val="uk-UA"/>
        </w:rPr>
        <w:t>і</w:t>
      </w:r>
      <w:r w:rsidRPr="00802143">
        <w:rPr>
          <w:rFonts w:ascii="Times New Roman" w:hAnsi="Times New Roman"/>
          <w:sz w:val="24"/>
          <w:szCs w:val="24"/>
          <w:lang w:val="uk-UA"/>
        </w:rPr>
        <w:t xml:space="preserve"> діяльності </w:t>
      </w:r>
      <w:r>
        <w:rPr>
          <w:rFonts w:ascii="Times New Roman" w:hAnsi="Times New Roman"/>
          <w:sz w:val="24"/>
          <w:szCs w:val="24"/>
          <w:lang w:val="uk-UA"/>
        </w:rPr>
        <w:t>органів публічної влади</w:t>
      </w:r>
      <w:r w:rsidRPr="00802143">
        <w:rPr>
          <w:rFonts w:ascii="Times New Roman" w:hAnsi="Times New Roman"/>
          <w:sz w:val="24"/>
          <w:szCs w:val="24"/>
          <w:lang w:val="uk-UA"/>
        </w:rPr>
        <w:t xml:space="preserve"> повинно враховувати взаємозв'язки та взаємовплив різних сфер діяльності влади</w:t>
      </w:r>
      <w:r>
        <w:rPr>
          <w:rFonts w:ascii="Times New Roman" w:hAnsi="Times New Roman"/>
          <w:sz w:val="24"/>
          <w:szCs w:val="24"/>
          <w:lang w:val="uk-UA"/>
        </w:rPr>
        <w:t xml:space="preserve"> (як підсистеми в системі)</w:t>
      </w:r>
      <w:r w:rsidRPr="00802143">
        <w:rPr>
          <w:rFonts w:ascii="Times New Roman" w:hAnsi="Times New Roman"/>
          <w:sz w:val="24"/>
          <w:szCs w:val="24"/>
          <w:lang w:val="uk-UA"/>
        </w:rPr>
        <w:t xml:space="preserve">, щоб отримати повну картину її </w:t>
      </w:r>
      <w:r w:rsidRPr="0081146B">
        <w:rPr>
          <w:rFonts w:ascii="Times New Roman" w:hAnsi="Times New Roman"/>
          <w:sz w:val="24"/>
          <w:szCs w:val="24"/>
          <w:lang w:val="uk-UA"/>
        </w:rPr>
        <w:t>ефективності [1];</w:t>
      </w:r>
    </w:p>
    <w:p w:rsidR="00582474" w:rsidRDefault="00582474" w:rsidP="00802143">
      <w:pPr>
        <w:pStyle w:val="ListParagraph"/>
        <w:numPr>
          <w:ilvl w:val="0"/>
          <w:numId w:val="10"/>
        </w:numPr>
        <w:spacing w:after="0" w:line="240" w:lineRule="auto"/>
        <w:jc w:val="both"/>
        <w:rPr>
          <w:rFonts w:ascii="Times New Roman" w:hAnsi="Times New Roman"/>
          <w:sz w:val="24"/>
          <w:szCs w:val="24"/>
          <w:lang w:val="uk-UA"/>
        </w:rPr>
      </w:pPr>
      <w:r w:rsidRPr="00802143">
        <w:rPr>
          <w:rFonts w:ascii="Times New Roman" w:hAnsi="Times New Roman"/>
          <w:i/>
          <w:iCs/>
          <w:sz w:val="24"/>
          <w:szCs w:val="24"/>
          <w:lang w:val="uk-UA"/>
        </w:rPr>
        <w:t>цільовий підхід</w:t>
      </w:r>
      <w:r w:rsidRPr="00802143">
        <w:rPr>
          <w:rFonts w:ascii="Times New Roman" w:hAnsi="Times New Roman"/>
          <w:sz w:val="24"/>
          <w:szCs w:val="24"/>
          <w:lang w:val="uk-UA"/>
        </w:rPr>
        <w:t>: на практиці це означає визначення конкретних цілей та завдань оцінювання заздалегідь, наприклад, цілі можуть включати підвищення рівня соціального захисту населення, відновлення економічної інфраструктури, політичну стабільність тощо;</w:t>
      </w:r>
    </w:p>
    <w:p w:rsidR="00582474" w:rsidRPr="00802143" w:rsidRDefault="00582474" w:rsidP="00802143">
      <w:pPr>
        <w:pStyle w:val="ListParagraph"/>
        <w:numPr>
          <w:ilvl w:val="0"/>
          <w:numId w:val="10"/>
        </w:numPr>
        <w:spacing w:after="0" w:line="240" w:lineRule="auto"/>
        <w:jc w:val="both"/>
        <w:rPr>
          <w:rFonts w:ascii="Times New Roman" w:hAnsi="Times New Roman"/>
          <w:sz w:val="24"/>
          <w:szCs w:val="24"/>
          <w:lang w:val="uk-UA"/>
        </w:rPr>
      </w:pPr>
      <w:r>
        <w:rPr>
          <w:rFonts w:ascii="Times New Roman" w:hAnsi="Times New Roman"/>
          <w:i/>
          <w:iCs/>
          <w:sz w:val="24"/>
          <w:szCs w:val="24"/>
          <w:lang w:val="uk-UA"/>
        </w:rPr>
        <w:t>м</w:t>
      </w:r>
      <w:r w:rsidRPr="00802143">
        <w:rPr>
          <w:rFonts w:ascii="Times New Roman" w:hAnsi="Times New Roman"/>
          <w:i/>
          <w:iCs/>
          <w:sz w:val="24"/>
          <w:szCs w:val="24"/>
          <w:lang w:val="uk-UA"/>
        </w:rPr>
        <w:t>ультидисциплінарний підхід</w:t>
      </w:r>
      <w:r w:rsidRPr="00802143">
        <w:rPr>
          <w:rFonts w:ascii="Times New Roman" w:hAnsi="Times New Roman"/>
          <w:sz w:val="24"/>
          <w:szCs w:val="24"/>
          <w:lang w:val="uk-UA"/>
        </w:rPr>
        <w:t xml:space="preserve">: </w:t>
      </w:r>
      <w:r>
        <w:rPr>
          <w:rFonts w:ascii="Times New Roman" w:hAnsi="Times New Roman"/>
          <w:sz w:val="24"/>
          <w:szCs w:val="24"/>
          <w:lang w:val="uk-UA"/>
        </w:rPr>
        <w:t>о</w:t>
      </w:r>
      <w:r w:rsidRPr="00802143">
        <w:rPr>
          <w:rFonts w:ascii="Times New Roman" w:hAnsi="Times New Roman"/>
          <w:sz w:val="24"/>
          <w:szCs w:val="24"/>
          <w:lang w:val="uk-UA"/>
        </w:rPr>
        <w:t xml:space="preserve">цінювання ефективності </w:t>
      </w:r>
      <w:r w:rsidRPr="006D3303">
        <w:rPr>
          <w:rFonts w:ascii="Times New Roman" w:hAnsi="Times New Roman"/>
          <w:sz w:val="24"/>
          <w:szCs w:val="24"/>
          <w:lang w:val="uk-UA"/>
        </w:rPr>
        <w:t xml:space="preserve">діяльності </w:t>
      </w:r>
      <w:r>
        <w:rPr>
          <w:rFonts w:ascii="Times New Roman" w:hAnsi="Times New Roman"/>
          <w:sz w:val="24"/>
          <w:szCs w:val="24"/>
          <w:lang w:val="uk-UA"/>
        </w:rPr>
        <w:t>організацій, зокрема органів публічної влади,</w:t>
      </w:r>
      <w:r w:rsidRPr="00802143">
        <w:rPr>
          <w:rFonts w:ascii="Times New Roman" w:hAnsi="Times New Roman"/>
          <w:sz w:val="24"/>
          <w:szCs w:val="24"/>
          <w:lang w:val="uk-UA"/>
        </w:rPr>
        <w:t xml:space="preserve"> вимагає використання знань та методів різних наукових дисциплін, таких як економіка, соціологія, політологія, право</w:t>
      </w:r>
      <w:r>
        <w:rPr>
          <w:rFonts w:ascii="Times New Roman" w:hAnsi="Times New Roman"/>
          <w:sz w:val="24"/>
          <w:szCs w:val="24"/>
          <w:lang w:val="uk-UA"/>
        </w:rPr>
        <w:t>, публічне управління та адміністрування</w:t>
      </w:r>
      <w:r w:rsidRPr="00802143">
        <w:rPr>
          <w:rFonts w:ascii="Times New Roman" w:hAnsi="Times New Roman"/>
          <w:sz w:val="24"/>
          <w:szCs w:val="24"/>
          <w:lang w:val="uk-UA"/>
        </w:rPr>
        <w:t xml:space="preserve"> тощо.</w:t>
      </w:r>
    </w:p>
    <w:p w:rsidR="00582474" w:rsidRPr="00802143" w:rsidRDefault="00582474" w:rsidP="00010386">
      <w:pPr>
        <w:numPr>
          <w:ilvl w:val="0"/>
          <w:numId w:val="10"/>
        </w:numPr>
        <w:spacing w:after="0" w:line="240" w:lineRule="auto"/>
        <w:jc w:val="both"/>
        <w:rPr>
          <w:rFonts w:ascii="Times New Roman" w:hAnsi="Times New Roman"/>
          <w:sz w:val="24"/>
          <w:szCs w:val="24"/>
          <w:lang w:val="uk-UA"/>
        </w:rPr>
      </w:pPr>
      <w:r>
        <w:rPr>
          <w:rFonts w:ascii="Times New Roman" w:hAnsi="Times New Roman"/>
          <w:i/>
          <w:iCs/>
          <w:sz w:val="24"/>
          <w:szCs w:val="24"/>
          <w:lang w:val="uk-UA"/>
        </w:rPr>
        <w:t>к</w:t>
      </w:r>
      <w:r w:rsidRPr="00802143">
        <w:rPr>
          <w:rFonts w:ascii="Times New Roman" w:hAnsi="Times New Roman"/>
          <w:i/>
          <w:iCs/>
          <w:sz w:val="24"/>
          <w:szCs w:val="24"/>
          <w:lang w:val="uk-UA"/>
        </w:rPr>
        <w:t>онтекстуальний підхід:</w:t>
      </w:r>
      <w:r>
        <w:rPr>
          <w:rFonts w:ascii="Times New Roman" w:hAnsi="Times New Roman"/>
          <w:sz w:val="24"/>
          <w:szCs w:val="24"/>
          <w:lang w:val="uk-UA"/>
        </w:rPr>
        <w:t>о</w:t>
      </w:r>
      <w:r w:rsidRPr="00802143">
        <w:rPr>
          <w:rFonts w:ascii="Times New Roman" w:hAnsi="Times New Roman"/>
          <w:sz w:val="24"/>
          <w:szCs w:val="24"/>
          <w:lang w:val="uk-UA"/>
        </w:rPr>
        <w:t>цінювання</w:t>
      </w:r>
      <w:r>
        <w:rPr>
          <w:rFonts w:ascii="Times New Roman" w:hAnsi="Times New Roman"/>
          <w:sz w:val="24"/>
          <w:szCs w:val="24"/>
          <w:lang w:val="uk-UA"/>
        </w:rPr>
        <w:t xml:space="preserve"> відбувається у </w:t>
      </w:r>
      <w:r w:rsidRPr="00802143">
        <w:rPr>
          <w:rFonts w:ascii="Times New Roman" w:hAnsi="Times New Roman"/>
          <w:sz w:val="24"/>
          <w:szCs w:val="24"/>
          <w:lang w:val="uk-UA"/>
        </w:rPr>
        <w:t>конкретн</w:t>
      </w:r>
      <w:r>
        <w:rPr>
          <w:rFonts w:ascii="Times New Roman" w:hAnsi="Times New Roman"/>
          <w:sz w:val="24"/>
          <w:szCs w:val="24"/>
          <w:lang w:val="uk-UA"/>
        </w:rPr>
        <w:t>ому</w:t>
      </w:r>
      <w:r w:rsidRPr="00802143">
        <w:rPr>
          <w:rFonts w:ascii="Times New Roman" w:hAnsi="Times New Roman"/>
          <w:sz w:val="24"/>
          <w:szCs w:val="24"/>
          <w:lang w:val="uk-UA"/>
        </w:rPr>
        <w:t xml:space="preserve"> історичн</w:t>
      </w:r>
      <w:r>
        <w:rPr>
          <w:rFonts w:ascii="Times New Roman" w:hAnsi="Times New Roman"/>
          <w:sz w:val="24"/>
          <w:szCs w:val="24"/>
          <w:lang w:val="uk-UA"/>
        </w:rPr>
        <w:t>ому</w:t>
      </w:r>
      <w:r w:rsidRPr="00802143">
        <w:rPr>
          <w:rFonts w:ascii="Times New Roman" w:hAnsi="Times New Roman"/>
          <w:sz w:val="24"/>
          <w:szCs w:val="24"/>
          <w:lang w:val="uk-UA"/>
        </w:rPr>
        <w:t>, соціокультурн</w:t>
      </w:r>
      <w:r>
        <w:rPr>
          <w:rFonts w:ascii="Times New Roman" w:hAnsi="Times New Roman"/>
          <w:sz w:val="24"/>
          <w:szCs w:val="24"/>
          <w:lang w:val="uk-UA"/>
        </w:rPr>
        <w:t>ому</w:t>
      </w:r>
      <w:r w:rsidRPr="00802143">
        <w:rPr>
          <w:rFonts w:ascii="Times New Roman" w:hAnsi="Times New Roman"/>
          <w:sz w:val="24"/>
          <w:szCs w:val="24"/>
          <w:lang w:val="uk-UA"/>
        </w:rPr>
        <w:t xml:space="preserve"> та політичн</w:t>
      </w:r>
      <w:r>
        <w:rPr>
          <w:rFonts w:ascii="Times New Roman" w:hAnsi="Times New Roman"/>
          <w:sz w:val="24"/>
          <w:szCs w:val="24"/>
          <w:lang w:val="uk-UA"/>
        </w:rPr>
        <w:t>ому</w:t>
      </w:r>
      <w:r w:rsidRPr="00802143">
        <w:rPr>
          <w:rFonts w:ascii="Times New Roman" w:hAnsi="Times New Roman"/>
          <w:sz w:val="24"/>
          <w:szCs w:val="24"/>
          <w:lang w:val="uk-UA"/>
        </w:rPr>
        <w:t xml:space="preserve"> контекст</w:t>
      </w:r>
      <w:r>
        <w:rPr>
          <w:rFonts w:ascii="Times New Roman" w:hAnsi="Times New Roman"/>
          <w:sz w:val="24"/>
          <w:szCs w:val="24"/>
          <w:lang w:val="uk-UA"/>
        </w:rPr>
        <w:t>і, що супроводжується специфічними особливостями розвитку конкретної</w:t>
      </w:r>
      <w:r w:rsidRPr="00802143">
        <w:rPr>
          <w:rFonts w:ascii="Times New Roman" w:hAnsi="Times New Roman"/>
          <w:sz w:val="24"/>
          <w:szCs w:val="24"/>
          <w:lang w:val="uk-UA"/>
        </w:rPr>
        <w:t xml:space="preserve"> країни, де проводиться оцінюванняефективності </w:t>
      </w:r>
      <w:r w:rsidRPr="006D3303">
        <w:rPr>
          <w:rFonts w:ascii="Times New Roman" w:hAnsi="Times New Roman"/>
          <w:sz w:val="24"/>
          <w:szCs w:val="24"/>
          <w:lang w:val="uk-UA"/>
        </w:rPr>
        <w:t xml:space="preserve">діяльності </w:t>
      </w:r>
      <w:r>
        <w:rPr>
          <w:rFonts w:ascii="Times New Roman" w:hAnsi="Times New Roman"/>
          <w:sz w:val="24"/>
          <w:szCs w:val="24"/>
          <w:lang w:val="uk-UA"/>
        </w:rPr>
        <w:t>органів публічної влади;</w:t>
      </w:r>
    </w:p>
    <w:p w:rsidR="00582474" w:rsidRPr="00802143" w:rsidRDefault="00582474" w:rsidP="00802143">
      <w:pPr>
        <w:numPr>
          <w:ilvl w:val="0"/>
          <w:numId w:val="10"/>
        </w:numPr>
        <w:spacing w:after="0" w:line="240" w:lineRule="auto"/>
        <w:jc w:val="both"/>
        <w:rPr>
          <w:rFonts w:ascii="Times New Roman" w:hAnsi="Times New Roman"/>
          <w:sz w:val="24"/>
          <w:szCs w:val="24"/>
          <w:lang w:val="uk-UA"/>
        </w:rPr>
      </w:pPr>
      <w:r>
        <w:rPr>
          <w:rFonts w:ascii="Times New Roman" w:hAnsi="Times New Roman"/>
          <w:i/>
          <w:iCs/>
          <w:sz w:val="24"/>
          <w:szCs w:val="24"/>
          <w:lang w:val="uk-UA"/>
        </w:rPr>
        <w:t>з</w:t>
      </w:r>
      <w:r w:rsidRPr="00802143">
        <w:rPr>
          <w:rFonts w:ascii="Times New Roman" w:hAnsi="Times New Roman"/>
          <w:i/>
          <w:iCs/>
          <w:sz w:val="24"/>
          <w:szCs w:val="24"/>
          <w:lang w:val="uk-UA"/>
        </w:rPr>
        <w:t>астосування критеріїв та показників</w:t>
      </w:r>
      <w:r w:rsidRPr="00802143">
        <w:rPr>
          <w:rFonts w:ascii="Times New Roman" w:hAnsi="Times New Roman"/>
          <w:sz w:val="24"/>
          <w:szCs w:val="24"/>
          <w:lang w:val="uk-UA"/>
        </w:rPr>
        <w:t xml:space="preserve">: </w:t>
      </w:r>
      <w:r>
        <w:rPr>
          <w:rFonts w:ascii="Times New Roman" w:hAnsi="Times New Roman"/>
          <w:sz w:val="24"/>
          <w:szCs w:val="24"/>
          <w:lang w:val="uk-UA"/>
        </w:rPr>
        <w:t>в</w:t>
      </w:r>
      <w:r w:rsidRPr="00802143">
        <w:rPr>
          <w:rFonts w:ascii="Times New Roman" w:hAnsi="Times New Roman"/>
          <w:sz w:val="24"/>
          <w:szCs w:val="24"/>
          <w:lang w:val="uk-UA"/>
        </w:rPr>
        <w:t xml:space="preserve">изначення об'єктивних критеріїв та показників, за якими можна оцінювати ефективність діяльності </w:t>
      </w:r>
      <w:r>
        <w:rPr>
          <w:rFonts w:ascii="Times New Roman" w:hAnsi="Times New Roman"/>
          <w:sz w:val="24"/>
          <w:szCs w:val="24"/>
          <w:lang w:val="uk-UA"/>
        </w:rPr>
        <w:t>органів публічної влади;</w:t>
      </w:r>
    </w:p>
    <w:p w:rsidR="00582474" w:rsidRPr="00802143" w:rsidRDefault="00582474" w:rsidP="00802143">
      <w:pPr>
        <w:numPr>
          <w:ilvl w:val="0"/>
          <w:numId w:val="10"/>
        </w:numPr>
        <w:spacing w:after="0" w:line="240" w:lineRule="auto"/>
        <w:jc w:val="both"/>
        <w:rPr>
          <w:rFonts w:ascii="Times New Roman" w:hAnsi="Times New Roman"/>
          <w:sz w:val="24"/>
          <w:szCs w:val="24"/>
          <w:lang w:val="uk-UA"/>
        </w:rPr>
      </w:pPr>
      <w:r>
        <w:rPr>
          <w:rFonts w:ascii="Times New Roman" w:hAnsi="Times New Roman"/>
          <w:i/>
          <w:iCs/>
          <w:sz w:val="24"/>
          <w:szCs w:val="24"/>
          <w:lang w:val="uk-UA"/>
        </w:rPr>
        <w:t>у</w:t>
      </w:r>
      <w:r w:rsidRPr="00802143">
        <w:rPr>
          <w:rFonts w:ascii="Times New Roman" w:hAnsi="Times New Roman"/>
          <w:i/>
          <w:iCs/>
          <w:sz w:val="24"/>
          <w:szCs w:val="24"/>
          <w:lang w:val="uk-UA"/>
        </w:rPr>
        <w:t>часть зацікавлених сторін</w:t>
      </w:r>
      <w:r w:rsidRPr="00802143">
        <w:rPr>
          <w:rFonts w:ascii="Times New Roman" w:hAnsi="Times New Roman"/>
          <w:sz w:val="24"/>
          <w:szCs w:val="24"/>
          <w:lang w:val="uk-UA"/>
        </w:rPr>
        <w:t xml:space="preserve">: </w:t>
      </w:r>
      <w:r>
        <w:rPr>
          <w:rFonts w:ascii="Times New Roman" w:hAnsi="Times New Roman"/>
          <w:sz w:val="24"/>
          <w:szCs w:val="24"/>
          <w:lang w:val="uk-UA"/>
        </w:rPr>
        <w:t>в</w:t>
      </w:r>
      <w:r w:rsidRPr="00802143">
        <w:rPr>
          <w:rFonts w:ascii="Times New Roman" w:hAnsi="Times New Roman"/>
          <w:sz w:val="24"/>
          <w:szCs w:val="24"/>
          <w:lang w:val="uk-UA"/>
        </w:rPr>
        <w:t xml:space="preserve">ажливою засадою є участь громадськості, стейкхолдерів та експертів у процесі оцінювання, </w:t>
      </w:r>
      <w:r>
        <w:rPr>
          <w:rFonts w:ascii="Times New Roman" w:hAnsi="Times New Roman"/>
          <w:sz w:val="24"/>
          <w:szCs w:val="24"/>
          <w:lang w:val="uk-UA"/>
        </w:rPr>
        <w:t>адже саме це</w:t>
      </w:r>
      <w:r w:rsidRPr="00802143">
        <w:rPr>
          <w:rFonts w:ascii="Times New Roman" w:hAnsi="Times New Roman"/>
          <w:sz w:val="24"/>
          <w:szCs w:val="24"/>
          <w:lang w:val="uk-UA"/>
        </w:rPr>
        <w:t xml:space="preserve"> забезпеч</w:t>
      </w:r>
      <w:r>
        <w:rPr>
          <w:rFonts w:ascii="Times New Roman" w:hAnsi="Times New Roman"/>
          <w:sz w:val="24"/>
          <w:szCs w:val="24"/>
          <w:lang w:val="uk-UA"/>
        </w:rPr>
        <w:t xml:space="preserve">ує </w:t>
      </w:r>
      <w:r w:rsidRPr="00802143">
        <w:rPr>
          <w:rFonts w:ascii="Times New Roman" w:hAnsi="Times New Roman"/>
          <w:sz w:val="24"/>
          <w:szCs w:val="24"/>
          <w:lang w:val="uk-UA"/>
        </w:rPr>
        <w:t>об'єктивність</w:t>
      </w:r>
      <w:r>
        <w:rPr>
          <w:rFonts w:ascii="Times New Roman" w:hAnsi="Times New Roman"/>
          <w:sz w:val="24"/>
          <w:szCs w:val="24"/>
          <w:lang w:val="uk-UA"/>
        </w:rPr>
        <w:t>, дотримання принципів прозорості та відкритості, є запорукою демократизму, сприяє</w:t>
      </w:r>
      <w:r w:rsidRPr="00802143">
        <w:rPr>
          <w:rFonts w:ascii="Times New Roman" w:hAnsi="Times New Roman"/>
          <w:sz w:val="24"/>
          <w:szCs w:val="24"/>
          <w:lang w:val="uk-UA"/>
        </w:rPr>
        <w:t xml:space="preserve"> широк</w:t>
      </w:r>
      <w:r>
        <w:rPr>
          <w:rFonts w:ascii="Times New Roman" w:hAnsi="Times New Roman"/>
          <w:sz w:val="24"/>
          <w:szCs w:val="24"/>
          <w:lang w:val="uk-UA"/>
        </w:rPr>
        <w:t>ому</w:t>
      </w:r>
      <w:r w:rsidRPr="00802143">
        <w:rPr>
          <w:rFonts w:ascii="Times New Roman" w:hAnsi="Times New Roman"/>
          <w:sz w:val="24"/>
          <w:szCs w:val="24"/>
          <w:lang w:val="uk-UA"/>
        </w:rPr>
        <w:t xml:space="preserve"> огляд</w:t>
      </w:r>
      <w:r>
        <w:rPr>
          <w:rFonts w:ascii="Times New Roman" w:hAnsi="Times New Roman"/>
          <w:sz w:val="24"/>
          <w:szCs w:val="24"/>
          <w:lang w:val="uk-UA"/>
        </w:rPr>
        <w:t xml:space="preserve">урізноманітних </w:t>
      </w:r>
      <w:r w:rsidRPr="00802143">
        <w:rPr>
          <w:rFonts w:ascii="Times New Roman" w:hAnsi="Times New Roman"/>
          <w:sz w:val="24"/>
          <w:szCs w:val="24"/>
          <w:lang w:val="uk-UA"/>
        </w:rPr>
        <w:t xml:space="preserve">аспектів діяльності </w:t>
      </w:r>
      <w:r w:rsidRPr="0081146B">
        <w:rPr>
          <w:rFonts w:ascii="Times New Roman" w:hAnsi="Times New Roman"/>
          <w:sz w:val="24"/>
          <w:szCs w:val="24"/>
          <w:lang w:val="uk-UA"/>
        </w:rPr>
        <w:t>влади.</w:t>
      </w:r>
    </w:p>
    <w:p w:rsidR="00582474" w:rsidRDefault="00582474" w:rsidP="007372C2">
      <w:pPr>
        <w:spacing w:after="0" w:line="240" w:lineRule="auto"/>
        <w:ind w:firstLine="709"/>
        <w:jc w:val="both"/>
        <w:rPr>
          <w:rFonts w:ascii="Times New Roman" w:hAnsi="Times New Roman"/>
          <w:sz w:val="24"/>
          <w:szCs w:val="24"/>
          <w:lang w:val="uk-UA"/>
        </w:rPr>
      </w:pPr>
      <w:r w:rsidRPr="00802143">
        <w:rPr>
          <w:rFonts w:ascii="Times New Roman" w:hAnsi="Times New Roman"/>
          <w:sz w:val="24"/>
          <w:szCs w:val="24"/>
          <w:lang w:val="uk-UA"/>
        </w:rPr>
        <w:t xml:space="preserve">Ці засади визначають </w:t>
      </w:r>
      <w:r>
        <w:rPr>
          <w:rFonts w:ascii="Times New Roman" w:hAnsi="Times New Roman"/>
          <w:sz w:val="24"/>
          <w:szCs w:val="24"/>
          <w:lang w:val="uk-UA"/>
        </w:rPr>
        <w:t>засад</w:t>
      </w:r>
      <w:r w:rsidRPr="00802143">
        <w:rPr>
          <w:rFonts w:ascii="Times New Roman" w:hAnsi="Times New Roman"/>
          <w:sz w:val="24"/>
          <w:szCs w:val="24"/>
          <w:lang w:val="uk-UA"/>
        </w:rPr>
        <w:t>и методології та теорії оцінювання діяльності органів</w:t>
      </w:r>
      <w:r>
        <w:rPr>
          <w:rFonts w:ascii="Times New Roman" w:hAnsi="Times New Roman"/>
          <w:sz w:val="24"/>
          <w:szCs w:val="24"/>
          <w:lang w:val="uk-UA"/>
        </w:rPr>
        <w:t xml:space="preserve"> публічної</w:t>
      </w:r>
      <w:r w:rsidRPr="00802143">
        <w:rPr>
          <w:rFonts w:ascii="Times New Roman" w:hAnsi="Times New Roman"/>
          <w:sz w:val="24"/>
          <w:szCs w:val="24"/>
          <w:lang w:val="uk-UA"/>
        </w:rPr>
        <w:t xml:space="preserve"> влади. </w:t>
      </w:r>
      <w:r>
        <w:rPr>
          <w:rFonts w:ascii="Times New Roman" w:hAnsi="Times New Roman"/>
          <w:sz w:val="24"/>
          <w:szCs w:val="24"/>
          <w:lang w:val="uk-UA"/>
        </w:rPr>
        <w:t>Окрім того, в</w:t>
      </w:r>
      <w:r w:rsidRPr="00066062">
        <w:rPr>
          <w:rFonts w:ascii="Times New Roman" w:hAnsi="Times New Roman"/>
          <w:sz w:val="24"/>
          <w:szCs w:val="24"/>
          <w:lang w:val="uk-UA"/>
        </w:rPr>
        <w:t xml:space="preserve">чені з різних галузей, таких як політичні науки, соціологія, економіка, </w:t>
      </w:r>
      <w:r>
        <w:rPr>
          <w:rFonts w:ascii="Times New Roman" w:hAnsi="Times New Roman"/>
          <w:sz w:val="24"/>
          <w:szCs w:val="24"/>
          <w:lang w:val="uk-UA"/>
        </w:rPr>
        <w:t xml:space="preserve">публічне управління та адміністрування </w:t>
      </w:r>
      <w:r w:rsidRPr="00066062">
        <w:rPr>
          <w:rFonts w:ascii="Times New Roman" w:hAnsi="Times New Roman"/>
          <w:sz w:val="24"/>
          <w:szCs w:val="24"/>
          <w:lang w:val="uk-UA"/>
        </w:rPr>
        <w:t xml:space="preserve">проводять дослідження з оцінювання ефективності влади в умовах повоєнної відбудови. Ці </w:t>
      </w:r>
      <w:r>
        <w:rPr>
          <w:rFonts w:ascii="Times New Roman" w:hAnsi="Times New Roman"/>
          <w:sz w:val="24"/>
          <w:szCs w:val="24"/>
          <w:lang w:val="uk-UA"/>
        </w:rPr>
        <w:t xml:space="preserve">академічні </w:t>
      </w:r>
      <w:r w:rsidRPr="00066062">
        <w:rPr>
          <w:rFonts w:ascii="Times New Roman" w:hAnsi="Times New Roman"/>
          <w:sz w:val="24"/>
          <w:szCs w:val="24"/>
          <w:lang w:val="uk-UA"/>
        </w:rPr>
        <w:t>дослідження можуть включати аналіз стратегій, витрат, соціального впливу та інших аспектів діяльності влади.</w:t>
      </w:r>
      <w:r>
        <w:rPr>
          <w:rFonts w:ascii="Times New Roman" w:hAnsi="Times New Roman"/>
          <w:sz w:val="24"/>
          <w:szCs w:val="24"/>
          <w:lang w:val="uk-UA"/>
        </w:rPr>
        <w:t xml:space="preserve"> С</w:t>
      </w:r>
      <w:r w:rsidRPr="006D3303">
        <w:rPr>
          <w:rFonts w:ascii="Times New Roman" w:hAnsi="Times New Roman"/>
          <w:sz w:val="24"/>
          <w:szCs w:val="24"/>
          <w:lang w:val="uk-UA"/>
        </w:rPr>
        <w:t xml:space="preserve">учасні концепції оцінки ефективності та особливості їх використання </w:t>
      </w:r>
      <w:r>
        <w:rPr>
          <w:rFonts w:ascii="Times New Roman" w:hAnsi="Times New Roman"/>
          <w:sz w:val="24"/>
          <w:szCs w:val="24"/>
          <w:lang w:val="uk-UA"/>
        </w:rPr>
        <w:t xml:space="preserve">ґрунтуються на </w:t>
      </w:r>
      <w:r w:rsidRPr="006D3303">
        <w:rPr>
          <w:rFonts w:ascii="Times New Roman" w:hAnsi="Times New Roman"/>
          <w:sz w:val="24"/>
          <w:szCs w:val="24"/>
          <w:lang w:val="uk-UA"/>
        </w:rPr>
        <w:t>основі традиційних показників і узагальнюючих показників таких, як прибуток, рентабельність.</w:t>
      </w:r>
      <w:r>
        <w:rPr>
          <w:rFonts w:ascii="Times New Roman" w:hAnsi="Times New Roman"/>
          <w:sz w:val="24"/>
          <w:szCs w:val="24"/>
          <w:lang w:val="uk-UA"/>
        </w:rPr>
        <w:t xml:space="preserve">Наприклад, запропонована </w:t>
      </w:r>
      <w:r w:rsidRPr="006D3303">
        <w:rPr>
          <w:rFonts w:ascii="Times New Roman" w:hAnsi="Times New Roman"/>
          <w:sz w:val="24"/>
          <w:szCs w:val="24"/>
          <w:lang w:val="uk-UA"/>
        </w:rPr>
        <w:t>Роберт</w:t>
      </w:r>
      <w:r>
        <w:rPr>
          <w:rFonts w:ascii="Times New Roman" w:hAnsi="Times New Roman"/>
          <w:sz w:val="24"/>
          <w:szCs w:val="24"/>
          <w:lang w:val="uk-UA"/>
        </w:rPr>
        <w:t>ом</w:t>
      </w:r>
      <w:r w:rsidRPr="006D3303">
        <w:rPr>
          <w:rFonts w:ascii="Times New Roman" w:hAnsi="Times New Roman"/>
          <w:sz w:val="24"/>
          <w:szCs w:val="24"/>
          <w:lang w:val="uk-UA"/>
        </w:rPr>
        <w:t xml:space="preserve"> Каплан</w:t>
      </w:r>
      <w:r>
        <w:rPr>
          <w:rFonts w:ascii="Times New Roman" w:hAnsi="Times New Roman"/>
          <w:sz w:val="24"/>
          <w:szCs w:val="24"/>
          <w:lang w:val="uk-UA"/>
        </w:rPr>
        <w:t>ом</w:t>
      </w:r>
      <w:r w:rsidRPr="006D3303">
        <w:rPr>
          <w:rFonts w:ascii="Times New Roman" w:hAnsi="Times New Roman"/>
          <w:sz w:val="24"/>
          <w:szCs w:val="24"/>
          <w:lang w:val="uk-UA"/>
        </w:rPr>
        <w:t xml:space="preserve"> та Девід</w:t>
      </w:r>
      <w:r>
        <w:rPr>
          <w:rFonts w:ascii="Times New Roman" w:hAnsi="Times New Roman"/>
          <w:sz w:val="24"/>
          <w:szCs w:val="24"/>
          <w:lang w:val="uk-UA"/>
        </w:rPr>
        <w:t>ом</w:t>
      </w:r>
      <w:r w:rsidRPr="006D3303">
        <w:rPr>
          <w:rFonts w:ascii="Times New Roman" w:hAnsi="Times New Roman"/>
          <w:sz w:val="24"/>
          <w:szCs w:val="24"/>
          <w:lang w:val="uk-UA"/>
        </w:rPr>
        <w:t xml:space="preserve"> Нортон</w:t>
      </w:r>
      <w:r>
        <w:rPr>
          <w:rFonts w:ascii="Times New Roman" w:hAnsi="Times New Roman"/>
          <w:sz w:val="24"/>
          <w:szCs w:val="24"/>
          <w:lang w:val="uk-UA"/>
        </w:rPr>
        <w:t>ом</w:t>
      </w:r>
      <w:r w:rsidRPr="006D3303">
        <w:rPr>
          <w:rFonts w:ascii="Times New Roman" w:hAnsi="Times New Roman"/>
          <w:sz w:val="24"/>
          <w:szCs w:val="24"/>
          <w:lang w:val="uk-UA"/>
        </w:rPr>
        <w:t xml:space="preserve"> збалансована система показників</w:t>
      </w:r>
      <w:r>
        <w:rPr>
          <w:rFonts w:ascii="Times New Roman" w:hAnsi="Times New Roman"/>
          <w:sz w:val="24"/>
          <w:szCs w:val="24"/>
          <w:lang w:val="uk-UA"/>
        </w:rPr>
        <w:t xml:space="preserve">, </w:t>
      </w:r>
      <w:r w:rsidRPr="006D3303">
        <w:rPr>
          <w:rFonts w:ascii="Times New Roman" w:hAnsi="Times New Roman"/>
          <w:sz w:val="24"/>
          <w:szCs w:val="24"/>
          <w:lang w:val="uk-UA"/>
        </w:rPr>
        <w:t>ідея</w:t>
      </w:r>
      <w:r>
        <w:rPr>
          <w:rFonts w:ascii="Times New Roman" w:hAnsi="Times New Roman"/>
          <w:sz w:val="24"/>
          <w:szCs w:val="24"/>
          <w:lang w:val="uk-UA"/>
        </w:rPr>
        <w:t xml:space="preserve"> якої </w:t>
      </w:r>
      <w:r w:rsidRPr="006D3303">
        <w:rPr>
          <w:rFonts w:ascii="Times New Roman" w:hAnsi="Times New Roman"/>
          <w:sz w:val="24"/>
          <w:szCs w:val="24"/>
          <w:lang w:val="uk-UA"/>
        </w:rPr>
        <w:t>полягає в забезпеченні «балансу» між фінансовими заходами та іншими заходами, важливими для розуміння організаційної діяльності</w:t>
      </w:r>
      <w:r>
        <w:rPr>
          <w:rFonts w:ascii="Times New Roman" w:hAnsi="Times New Roman"/>
          <w:sz w:val="24"/>
          <w:szCs w:val="24"/>
          <w:lang w:val="uk-UA"/>
        </w:rPr>
        <w:t xml:space="preserve"> (орієнтація на </w:t>
      </w:r>
      <w:r w:rsidRPr="006D3303">
        <w:rPr>
          <w:rFonts w:ascii="Times New Roman" w:hAnsi="Times New Roman"/>
          <w:sz w:val="24"/>
          <w:szCs w:val="24"/>
          <w:lang w:val="uk-UA"/>
        </w:rPr>
        <w:t>клієнт</w:t>
      </w:r>
      <w:r>
        <w:rPr>
          <w:rFonts w:ascii="Times New Roman" w:hAnsi="Times New Roman"/>
          <w:sz w:val="24"/>
          <w:szCs w:val="24"/>
          <w:lang w:val="uk-UA"/>
        </w:rPr>
        <w:t>а</w:t>
      </w:r>
      <w:r w:rsidRPr="006D3303">
        <w:rPr>
          <w:rFonts w:ascii="Times New Roman" w:hAnsi="Times New Roman"/>
          <w:sz w:val="24"/>
          <w:szCs w:val="24"/>
          <w:lang w:val="uk-UA"/>
        </w:rPr>
        <w:t>, внутрішні бізнес-процес</w:t>
      </w:r>
      <w:r>
        <w:rPr>
          <w:rFonts w:ascii="Times New Roman" w:hAnsi="Times New Roman"/>
          <w:sz w:val="24"/>
          <w:szCs w:val="24"/>
          <w:lang w:val="uk-UA"/>
        </w:rPr>
        <w:t>и</w:t>
      </w:r>
      <w:r w:rsidRPr="006D3303">
        <w:rPr>
          <w:rFonts w:ascii="Times New Roman" w:hAnsi="Times New Roman"/>
          <w:sz w:val="24"/>
          <w:szCs w:val="24"/>
          <w:lang w:val="uk-UA"/>
        </w:rPr>
        <w:t xml:space="preserve"> та навчання </w:t>
      </w:r>
      <w:r>
        <w:rPr>
          <w:rFonts w:ascii="Times New Roman" w:hAnsi="Times New Roman"/>
          <w:sz w:val="24"/>
          <w:szCs w:val="24"/>
          <w:lang w:val="uk-UA"/>
        </w:rPr>
        <w:t>і</w:t>
      </w:r>
      <w:r w:rsidRPr="006D3303">
        <w:rPr>
          <w:rFonts w:ascii="Times New Roman" w:hAnsi="Times New Roman"/>
          <w:sz w:val="24"/>
          <w:szCs w:val="24"/>
          <w:lang w:val="uk-UA"/>
        </w:rPr>
        <w:t xml:space="preserve"> зростання</w:t>
      </w:r>
      <w:r>
        <w:rPr>
          <w:rFonts w:ascii="Times New Roman" w:hAnsi="Times New Roman"/>
          <w:sz w:val="24"/>
          <w:szCs w:val="24"/>
          <w:lang w:val="uk-UA"/>
        </w:rPr>
        <w:t xml:space="preserve"> персоналу)</w:t>
      </w:r>
      <w:r w:rsidRPr="006D3303">
        <w:rPr>
          <w:rFonts w:ascii="Times New Roman" w:hAnsi="Times New Roman"/>
          <w:sz w:val="24"/>
          <w:szCs w:val="24"/>
          <w:lang w:val="uk-UA"/>
        </w:rPr>
        <w:t>(Kaplan&amp;Norton, 1992)</w:t>
      </w:r>
      <w:r>
        <w:rPr>
          <w:rFonts w:ascii="Times New Roman" w:hAnsi="Times New Roman"/>
          <w:sz w:val="24"/>
          <w:szCs w:val="24"/>
          <w:lang w:val="uk-UA"/>
        </w:rPr>
        <w:t>. В сукупності</w:t>
      </w:r>
      <w:r w:rsidRPr="006D3303">
        <w:rPr>
          <w:rFonts w:ascii="Times New Roman" w:hAnsi="Times New Roman"/>
          <w:sz w:val="24"/>
          <w:szCs w:val="24"/>
          <w:lang w:val="uk-UA"/>
        </w:rPr>
        <w:t xml:space="preserve">,відстежуючи невелику кількість ключових заходів, </w:t>
      </w:r>
      <w:r>
        <w:rPr>
          <w:rFonts w:ascii="Times New Roman" w:hAnsi="Times New Roman"/>
          <w:sz w:val="24"/>
          <w:szCs w:val="24"/>
          <w:lang w:val="uk-UA"/>
        </w:rPr>
        <w:t xml:space="preserve">можна </w:t>
      </w:r>
      <w:r w:rsidRPr="006D3303">
        <w:rPr>
          <w:rFonts w:ascii="Times New Roman" w:hAnsi="Times New Roman"/>
          <w:sz w:val="24"/>
          <w:szCs w:val="24"/>
          <w:lang w:val="uk-UA"/>
        </w:rPr>
        <w:t>контролювати різноманітний набір важливих заходів</w:t>
      </w:r>
      <w:r>
        <w:rPr>
          <w:rFonts w:ascii="Times New Roman" w:hAnsi="Times New Roman"/>
          <w:sz w:val="24"/>
          <w:szCs w:val="24"/>
          <w:lang w:val="uk-UA"/>
        </w:rPr>
        <w:t xml:space="preserve">, передбачаючи досягнення </w:t>
      </w:r>
      <w:r w:rsidRPr="006D3303">
        <w:rPr>
          <w:rFonts w:ascii="Times New Roman" w:hAnsi="Times New Roman"/>
          <w:sz w:val="24"/>
          <w:szCs w:val="24"/>
          <w:lang w:val="uk-UA"/>
        </w:rPr>
        <w:t>стійк</w:t>
      </w:r>
      <w:r>
        <w:rPr>
          <w:rFonts w:ascii="Times New Roman" w:hAnsi="Times New Roman"/>
          <w:sz w:val="24"/>
          <w:szCs w:val="24"/>
          <w:lang w:val="uk-UA"/>
        </w:rPr>
        <w:t>их</w:t>
      </w:r>
      <w:r w:rsidRPr="006D3303">
        <w:rPr>
          <w:rFonts w:ascii="Times New Roman" w:hAnsi="Times New Roman"/>
          <w:sz w:val="24"/>
          <w:szCs w:val="24"/>
          <w:lang w:val="uk-UA"/>
        </w:rPr>
        <w:t xml:space="preserve"> довгостроков</w:t>
      </w:r>
      <w:r>
        <w:rPr>
          <w:rFonts w:ascii="Times New Roman" w:hAnsi="Times New Roman"/>
          <w:sz w:val="24"/>
          <w:szCs w:val="24"/>
          <w:lang w:val="uk-UA"/>
        </w:rPr>
        <w:t>их</w:t>
      </w:r>
      <w:r w:rsidRPr="006D3303">
        <w:rPr>
          <w:rFonts w:ascii="Times New Roman" w:hAnsi="Times New Roman"/>
          <w:sz w:val="24"/>
          <w:szCs w:val="24"/>
          <w:lang w:val="uk-UA"/>
        </w:rPr>
        <w:t xml:space="preserve"> показник</w:t>
      </w:r>
      <w:r>
        <w:rPr>
          <w:rFonts w:ascii="Times New Roman" w:hAnsi="Times New Roman"/>
          <w:sz w:val="24"/>
          <w:szCs w:val="24"/>
          <w:lang w:val="uk-UA"/>
        </w:rPr>
        <w:t>ів</w:t>
      </w:r>
      <w:r w:rsidRPr="006D3303">
        <w:rPr>
          <w:rFonts w:ascii="Times New Roman" w:hAnsi="Times New Roman"/>
          <w:sz w:val="24"/>
          <w:szCs w:val="24"/>
          <w:lang w:val="uk-UA"/>
        </w:rPr>
        <w:t xml:space="preserve">.  </w:t>
      </w:r>
      <w:r>
        <w:rPr>
          <w:rFonts w:ascii="Times New Roman" w:hAnsi="Times New Roman"/>
          <w:sz w:val="24"/>
          <w:szCs w:val="24"/>
          <w:lang w:val="uk-UA"/>
        </w:rPr>
        <w:t xml:space="preserve">Однак, це добре працює  на підприємствах чи у приватних організаціях. Зазвичай, застосовуються </w:t>
      </w:r>
      <w:r w:rsidRPr="006D3303">
        <w:rPr>
          <w:rFonts w:ascii="Times New Roman" w:hAnsi="Times New Roman"/>
          <w:sz w:val="24"/>
          <w:szCs w:val="24"/>
          <w:lang w:val="uk-UA"/>
        </w:rPr>
        <w:t xml:space="preserve"> система збалансованих показників, концепція вартості бізнесу, концепція грошових потоків</w:t>
      </w:r>
      <w:r>
        <w:rPr>
          <w:rFonts w:ascii="Times New Roman" w:hAnsi="Times New Roman"/>
          <w:sz w:val="24"/>
          <w:szCs w:val="24"/>
          <w:lang w:val="uk-UA"/>
        </w:rPr>
        <w:t xml:space="preserve"> тощо.Але навіть і при цьому в</w:t>
      </w:r>
      <w:r w:rsidRPr="006D3303">
        <w:rPr>
          <w:rFonts w:ascii="Times New Roman" w:hAnsi="Times New Roman"/>
          <w:sz w:val="24"/>
          <w:szCs w:val="24"/>
          <w:lang w:val="uk-UA"/>
        </w:rPr>
        <w:t xml:space="preserve">провадження цих концепцій є </w:t>
      </w:r>
      <w:r>
        <w:rPr>
          <w:rFonts w:ascii="Times New Roman" w:hAnsi="Times New Roman"/>
          <w:sz w:val="24"/>
          <w:szCs w:val="24"/>
          <w:lang w:val="uk-UA"/>
        </w:rPr>
        <w:t xml:space="preserve">доволі </w:t>
      </w:r>
      <w:r w:rsidRPr="006D3303">
        <w:rPr>
          <w:rFonts w:ascii="Times New Roman" w:hAnsi="Times New Roman"/>
          <w:sz w:val="24"/>
          <w:szCs w:val="24"/>
          <w:lang w:val="uk-UA"/>
        </w:rPr>
        <w:t xml:space="preserve">проблематичним з точки зору інформаційної забезпеченості та відсутності єдності у підходах </w:t>
      </w:r>
      <w:r>
        <w:rPr>
          <w:rFonts w:ascii="Times New Roman" w:hAnsi="Times New Roman"/>
          <w:sz w:val="24"/>
          <w:szCs w:val="24"/>
          <w:lang w:val="uk-UA"/>
        </w:rPr>
        <w:t xml:space="preserve">до </w:t>
      </w:r>
      <w:r w:rsidRPr="006D3303">
        <w:rPr>
          <w:rFonts w:ascii="Times New Roman" w:hAnsi="Times New Roman"/>
          <w:sz w:val="24"/>
          <w:szCs w:val="24"/>
          <w:lang w:val="uk-UA"/>
        </w:rPr>
        <w:t>оцін</w:t>
      </w:r>
      <w:r>
        <w:rPr>
          <w:rFonts w:ascii="Times New Roman" w:hAnsi="Times New Roman"/>
          <w:sz w:val="24"/>
          <w:szCs w:val="24"/>
          <w:lang w:val="uk-UA"/>
        </w:rPr>
        <w:t>ювання</w:t>
      </w:r>
      <w:r w:rsidRPr="006D3303">
        <w:rPr>
          <w:rFonts w:ascii="Times New Roman" w:hAnsi="Times New Roman"/>
          <w:sz w:val="24"/>
          <w:szCs w:val="24"/>
          <w:lang w:val="uk-UA"/>
        </w:rPr>
        <w:t xml:space="preserve">. </w:t>
      </w:r>
    </w:p>
    <w:p w:rsidR="00582474" w:rsidRDefault="00582474" w:rsidP="005167C2">
      <w:pPr>
        <w:spacing w:after="0" w:line="240" w:lineRule="auto"/>
        <w:ind w:firstLine="709"/>
        <w:jc w:val="both"/>
        <w:rPr>
          <w:rFonts w:ascii="Times New Roman" w:hAnsi="Times New Roman"/>
          <w:sz w:val="24"/>
          <w:szCs w:val="24"/>
          <w:lang w:val="uk-UA"/>
        </w:rPr>
      </w:pPr>
      <w:r w:rsidRPr="007372C2">
        <w:rPr>
          <w:rFonts w:ascii="Times New Roman" w:hAnsi="Times New Roman"/>
          <w:sz w:val="24"/>
          <w:szCs w:val="24"/>
          <w:lang w:val="uk-UA"/>
        </w:rPr>
        <w:t>Проблемам формування ефективної системи управління в органах публічної влади та пошук шляхів удосконалення її оцінювання  присвячена чимала низка наукових досліджень. Напрацьований науковий досвід допомагає розробляти і вдосконалювати методики та інструменти для оцінювання ефективності. Це може бути розробка показників, індексів, аналітичних моделей тощо. По-суті, мова про методики та інструменти оцінювання, які застосовуються для  здійснення порівняльного аналізу досвіду оцінювання в різних країнах, що дозволяє виявити кращі практики та поширити рекомендації для удосконалення оцінювання ефективності діяльності органів публічної влади в конкретному контексті</w:t>
      </w:r>
      <w:r w:rsidRPr="00FE57C3">
        <w:rPr>
          <w:rFonts w:ascii="Times New Roman" w:hAnsi="Times New Roman"/>
          <w:sz w:val="24"/>
          <w:szCs w:val="24"/>
          <w:lang w:val="uk-UA"/>
        </w:rPr>
        <w:t>[</w:t>
      </w:r>
      <w:r>
        <w:rPr>
          <w:rFonts w:ascii="Times New Roman" w:hAnsi="Times New Roman"/>
          <w:sz w:val="24"/>
          <w:szCs w:val="24"/>
          <w:lang w:val="uk-UA"/>
        </w:rPr>
        <w:t>2</w:t>
      </w:r>
      <w:r w:rsidRPr="00FE57C3">
        <w:rPr>
          <w:rFonts w:ascii="Times New Roman" w:hAnsi="Times New Roman"/>
          <w:sz w:val="24"/>
          <w:szCs w:val="24"/>
          <w:lang w:val="uk-UA"/>
        </w:rPr>
        <w:t>]</w:t>
      </w:r>
      <w:r w:rsidRPr="007372C2">
        <w:rPr>
          <w:rFonts w:ascii="Times New Roman" w:hAnsi="Times New Roman"/>
          <w:sz w:val="24"/>
          <w:szCs w:val="24"/>
          <w:lang w:val="uk-UA"/>
        </w:rPr>
        <w:t>. При цьому слід зазначити, що науковці активно взаємодіють/співпрацюють з практикою, де наукові рекомендації та результати досліджень використовуються для розробки політик та стратегій оцінювання ефективності діяльності органів публічної влади.</w:t>
      </w:r>
    </w:p>
    <w:p w:rsidR="00582474" w:rsidRDefault="00582474" w:rsidP="005167C2">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Таким чином, </w:t>
      </w:r>
      <w:r w:rsidRPr="007372C2">
        <w:rPr>
          <w:rFonts w:ascii="Times New Roman" w:hAnsi="Times New Roman"/>
          <w:sz w:val="24"/>
          <w:szCs w:val="24"/>
          <w:lang w:val="uk-UA"/>
        </w:rPr>
        <w:t>науков</w:t>
      </w:r>
      <w:r>
        <w:rPr>
          <w:rFonts w:ascii="Times New Roman" w:hAnsi="Times New Roman"/>
          <w:sz w:val="24"/>
          <w:szCs w:val="24"/>
          <w:lang w:val="uk-UA"/>
        </w:rPr>
        <w:t>ий</w:t>
      </w:r>
      <w:r w:rsidRPr="007372C2">
        <w:rPr>
          <w:rFonts w:ascii="Times New Roman" w:hAnsi="Times New Roman"/>
          <w:sz w:val="24"/>
          <w:szCs w:val="24"/>
          <w:lang w:val="uk-UA"/>
        </w:rPr>
        <w:t xml:space="preserve"> досвід</w:t>
      </w:r>
      <w:r>
        <w:rPr>
          <w:rFonts w:ascii="Times New Roman" w:hAnsi="Times New Roman"/>
          <w:sz w:val="24"/>
          <w:szCs w:val="24"/>
          <w:lang w:val="uk-UA"/>
        </w:rPr>
        <w:t xml:space="preserve"> слугує обґрунтованими засадами для</w:t>
      </w:r>
      <w:r w:rsidRPr="007372C2">
        <w:rPr>
          <w:rFonts w:ascii="Times New Roman" w:hAnsi="Times New Roman"/>
          <w:sz w:val="24"/>
          <w:szCs w:val="24"/>
          <w:lang w:val="uk-UA"/>
        </w:rPr>
        <w:t xml:space="preserve"> розроб</w:t>
      </w:r>
      <w:r>
        <w:rPr>
          <w:rFonts w:ascii="Times New Roman" w:hAnsi="Times New Roman"/>
          <w:sz w:val="24"/>
          <w:szCs w:val="24"/>
          <w:lang w:val="uk-UA"/>
        </w:rPr>
        <w:t xml:space="preserve">ки та надання  </w:t>
      </w:r>
      <w:r w:rsidRPr="007372C2">
        <w:rPr>
          <w:rFonts w:ascii="Times New Roman" w:hAnsi="Times New Roman"/>
          <w:sz w:val="24"/>
          <w:szCs w:val="24"/>
          <w:lang w:val="uk-UA"/>
        </w:rPr>
        <w:t>рекомендаці</w:t>
      </w:r>
      <w:r>
        <w:rPr>
          <w:rFonts w:ascii="Times New Roman" w:hAnsi="Times New Roman"/>
          <w:sz w:val="24"/>
          <w:szCs w:val="24"/>
          <w:lang w:val="uk-UA"/>
        </w:rPr>
        <w:t>й</w:t>
      </w:r>
      <w:r w:rsidRPr="007372C2">
        <w:rPr>
          <w:rFonts w:ascii="Times New Roman" w:hAnsi="Times New Roman"/>
          <w:sz w:val="24"/>
          <w:szCs w:val="24"/>
          <w:lang w:val="uk-UA"/>
        </w:rPr>
        <w:t xml:space="preserve"> для покращення систем оцінювання ефективностідіяльності</w:t>
      </w:r>
      <w:r>
        <w:rPr>
          <w:rFonts w:ascii="Times New Roman" w:hAnsi="Times New Roman"/>
          <w:sz w:val="24"/>
          <w:szCs w:val="24"/>
          <w:lang w:val="uk-UA"/>
        </w:rPr>
        <w:t xml:space="preserve"> організацій</w:t>
      </w:r>
      <w:r w:rsidRPr="007372C2">
        <w:rPr>
          <w:rFonts w:ascii="Times New Roman" w:hAnsi="Times New Roman"/>
          <w:sz w:val="24"/>
          <w:szCs w:val="24"/>
          <w:lang w:val="uk-UA"/>
        </w:rPr>
        <w:t xml:space="preserve">, </w:t>
      </w:r>
      <w:r>
        <w:rPr>
          <w:rFonts w:ascii="Times New Roman" w:hAnsi="Times New Roman"/>
          <w:sz w:val="24"/>
          <w:szCs w:val="24"/>
          <w:lang w:val="uk-UA"/>
        </w:rPr>
        <w:t>бо</w:t>
      </w:r>
      <w:r w:rsidRPr="007372C2">
        <w:rPr>
          <w:rFonts w:ascii="Times New Roman" w:hAnsi="Times New Roman"/>
          <w:sz w:val="24"/>
          <w:szCs w:val="24"/>
          <w:lang w:val="uk-UA"/>
        </w:rPr>
        <w:t xml:space="preserve"> врахову</w:t>
      </w:r>
      <w:r>
        <w:rPr>
          <w:rFonts w:ascii="Times New Roman" w:hAnsi="Times New Roman"/>
          <w:sz w:val="24"/>
          <w:szCs w:val="24"/>
          <w:lang w:val="uk-UA"/>
        </w:rPr>
        <w:t>є</w:t>
      </w:r>
      <w:r w:rsidRPr="007372C2">
        <w:rPr>
          <w:rFonts w:ascii="Times New Roman" w:hAnsi="Times New Roman"/>
          <w:sz w:val="24"/>
          <w:szCs w:val="24"/>
          <w:lang w:val="uk-UA"/>
        </w:rPr>
        <w:t xml:space="preserve"> найкращі практики та інноваційні підходи.</w:t>
      </w:r>
      <w:r>
        <w:rPr>
          <w:rFonts w:ascii="Times New Roman" w:hAnsi="Times New Roman"/>
          <w:sz w:val="24"/>
          <w:szCs w:val="24"/>
          <w:lang w:val="uk-UA"/>
        </w:rPr>
        <w:t xml:space="preserve"> Зокрема, ц</w:t>
      </w:r>
      <w:r w:rsidRPr="00066062">
        <w:rPr>
          <w:rFonts w:ascii="Times New Roman" w:hAnsi="Times New Roman"/>
          <w:sz w:val="24"/>
          <w:szCs w:val="24"/>
          <w:lang w:val="uk-UA"/>
        </w:rPr>
        <w:t xml:space="preserve">ей науковий досвід допомагає зрозуміти складні аспекти оцінювання ефективності діяльності органів </w:t>
      </w:r>
      <w:r>
        <w:rPr>
          <w:rFonts w:ascii="Times New Roman" w:hAnsi="Times New Roman"/>
          <w:sz w:val="24"/>
          <w:szCs w:val="24"/>
          <w:lang w:val="uk-UA"/>
        </w:rPr>
        <w:t xml:space="preserve">публічної </w:t>
      </w:r>
      <w:r w:rsidRPr="00066062">
        <w:rPr>
          <w:rFonts w:ascii="Times New Roman" w:hAnsi="Times New Roman"/>
          <w:sz w:val="24"/>
          <w:szCs w:val="24"/>
          <w:lang w:val="uk-UA"/>
        </w:rPr>
        <w:t>влади в умовах повоєнної відбудови</w:t>
      </w:r>
      <w:r>
        <w:rPr>
          <w:rFonts w:ascii="Times New Roman" w:hAnsi="Times New Roman"/>
          <w:sz w:val="24"/>
          <w:szCs w:val="24"/>
          <w:lang w:val="uk-UA"/>
        </w:rPr>
        <w:t xml:space="preserve">, враховується </w:t>
      </w:r>
      <w:r w:rsidRPr="00066062">
        <w:rPr>
          <w:rFonts w:ascii="Times New Roman" w:hAnsi="Times New Roman"/>
          <w:sz w:val="24"/>
          <w:szCs w:val="24"/>
          <w:lang w:val="uk-UA"/>
        </w:rPr>
        <w:t xml:space="preserve">у різних методиках та практичних застосуваннях. </w:t>
      </w:r>
    </w:p>
    <w:p w:rsidR="00582474" w:rsidRDefault="00582474" w:rsidP="005167C2">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Стосовно зарубіжного досвіду, то корисним для нашої країни будуть дослідження науковців, які стосуються таких аспектів: </w:t>
      </w:r>
    </w:p>
    <w:p w:rsidR="00582474" w:rsidRPr="00FE57C3" w:rsidRDefault="00582474" w:rsidP="00341E53">
      <w:pPr>
        <w:pStyle w:val="ListParagraph"/>
        <w:numPr>
          <w:ilvl w:val="0"/>
          <w:numId w:val="7"/>
        </w:numPr>
        <w:spacing w:after="0" w:line="240" w:lineRule="auto"/>
        <w:ind w:left="0" w:firstLine="720"/>
        <w:jc w:val="both"/>
        <w:rPr>
          <w:rFonts w:ascii="Times New Roman" w:hAnsi="Times New Roman"/>
          <w:sz w:val="24"/>
          <w:szCs w:val="24"/>
          <w:lang w:val="uk-UA"/>
        </w:rPr>
      </w:pPr>
      <w:r w:rsidRPr="00FE57C3">
        <w:rPr>
          <w:rFonts w:ascii="Times New Roman" w:hAnsi="Times New Roman"/>
          <w:i/>
          <w:iCs/>
          <w:sz w:val="24"/>
          <w:szCs w:val="24"/>
          <w:lang w:val="uk-UA"/>
        </w:rPr>
        <w:t>дослідження ефективності відновлення після конфліктів</w:t>
      </w:r>
      <w:r w:rsidRPr="00FE57C3">
        <w:rPr>
          <w:rFonts w:ascii="Times New Roman" w:hAnsi="Times New Roman"/>
          <w:sz w:val="24"/>
          <w:szCs w:val="24"/>
          <w:lang w:val="uk-UA"/>
        </w:rPr>
        <w:t>: в різних країнах проводяться дослідження щодо відновлення після війн та конфліктів, що включають проблемні питання аналізу витрат, результатів та впливу на суспільство [</w:t>
      </w:r>
      <w:r>
        <w:rPr>
          <w:rFonts w:ascii="Times New Roman" w:hAnsi="Times New Roman"/>
          <w:sz w:val="24"/>
          <w:szCs w:val="24"/>
          <w:lang w:val="uk-UA"/>
        </w:rPr>
        <w:t>3</w:t>
      </w:r>
      <w:r w:rsidRPr="00FE57C3">
        <w:rPr>
          <w:rFonts w:ascii="Times New Roman" w:hAnsi="Times New Roman"/>
          <w:sz w:val="24"/>
          <w:szCs w:val="24"/>
          <w:lang w:val="uk-UA"/>
        </w:rPr>
        <w:t>];</w:t>
      </w:r>
    </w:p>
    <w:p w:rsidR="00582474" w:rsidRPr="00341E53" w:rsidRDefault="00582474" w:rsidP="00341E53">
      <w:pPr>
        <w:pStyle w:val="ListParagraph"/>
        <w:numPr>
          <w:ilvl w:val="0"/>
          <w:numId w:val="7"/>
        </w:numPr>
        <w:spacing w:after="0" w:line="240" w:lineRule="auto"/>
        <w:ind w:left="0" w:firstLine="720"/>
        <w:jc w:val="both"/>
        <w:rPr>
          <w:rFonts w:ascii="Times New Roman" w:hAnsi="Times New Roman"/>
          <w:sz w:val="24"/>
          <w:szCs w:val="24"/>
          <w:lang w:val="uk-UA"/>
        </w:rPr>
      </w:pPr>
      <w:r w:rsidRPr="00341E53">
        <w:rPr>
          <w:rFonts w:ascii="Times New Roman" w:hAnsi="Times New Roman"/>
          <w:i/>
          <w:iCs/>
          <w:sz w:val="24"/>
          <w:szCs w:val="24"/>
          <w:lang w:val="uk-UA"/>
        </w:rPr>
        <w:t>моніторинг програм та проектів відновлення:</w:t>
      </w:r>
      <w:r w:rsidRPr="00341E53">
        <w:rPr>
          <w:rFonts w:ascii="Times New Roman" w:hAnsi="Times New Roman"/>
          <w:sz w:val="24"/>
          <w:szCs w:val="24"/>
          <w:lang w:val="uk-UA"/>
        </w:rPr>
        <w:t xml:space="preserve"> включає моніторинг та оцінку програм та проектів, спрямованих на відновлення після війни, з метою визначення їхньої ефективності та коригування стратегій розвитку</w:t>
      </w:r>
      <w:r w:rsidRPr="00FE57C3">
        <w:rPr>
          <w:rFonts w:ascii="Times New Roman" w:hAnsi="Times New Roman"/>
          <w:sz w:val="24"/>
          <w:szCs w:val="24"/>
          <w:lang w:val="uk-UA"/>
        </w:rPr>
        <w:t>[</w:t>
      </w:r>
      <w:r>
        <w:rPr>
          <w:rFonts w:ascii="Times New Roman" w:hAnsi="Times New Roman"/>
          <w:sz w:val="24"/>
          <w:szCs w:val="24"/>
          <w:lang w:val="uk-UA"/>
        </w:rPr>
        <w:t>4</w:t>
      </w:r>
      <w:r w:rsidRPr="00FE57C3">
        <w:rPr>
          <w:rFonts w:ascii="Times New Roman" w:hAnsi="Times New Roman"/>
          <w:sz w:val="24"/>
          <w:szCs w:val="24"/>
          <w:lang w:val="uk-UA"/>
        </w:rPr>
        <w:t>]</w:t>
      </w:r>
      <w:r w:rsidRPr="00341E53">
        <w:rPr>
          <w:rFonts w:ascii="Times New Roman" w:hAnsi="Times New Roman"/>
          <w:sz w:val="24"/>
          <w:szCs w:val="24"/>
          <w:lang w:val="uk-UA"/>
        </w:rPr>
        <w:t>;</w:t>
      </w:r>
    </w:p>
    <w:p w:rsidR="00582474" w:rsidRPr="00341E53" w:rsidRDefault="00582474" w:rsidP="00341E53">
      <w:pPr>
        <w:pStyle w:val="ListParagraph"/>
        <w:numPr>
          <w:ilvl w:val="0"/>
          <w:numId w:val="7"/>
        </w:numPr>
        <w:spacing w:after="0" w:line="240" w:lineRule="auto"/>
        <w:ind w:left="0" w:firstLine="720"/>
        <w:jc w:val="both"/>
        <w:rPr>
          <w:rFonts w:ascii="Times New Roman" w:hAnsi="Times New Roman"/>
          <w:sz w:val="24"/>
          <w:szCs w:val="24"/>
          <w:lang w:val="uk-UA"/>
        </w:rPr>
      </w:pPr>
      <w:r w:rsidRPr="00341E53">
        <w:rPr>
          <w:rFonts w:ascii="Times New Roman" w:hAnsi="Times New Roman"/>
          <w:i/>
          <w:iCs/>
          <w:sz w:val="24"/>
          <w:szCs w:val="24"/>
          <w:lang w:val="uk-UA"/>
        </w:rPr>
        <w:t>міжнародні організації та експертиза</w:t>
      </w:r>
      <w:r w:rsidRPr="00341E53">
        <w:rPr>
          <w:rFonts w:ascii="Times New Roman" w:hAnsi="Times New Roman"/>
          <w:sz w:val="24"/>
          <w:szCs w:val="24"/>
          <w:lang w:val="uk-UA"/>
        </w:rPr>
        <w:t>: такі як ООН, Європейський Союз, також здійснюють оцінку ефективності діяльності влади в умовах повоєнної відбудови та надають рекомендації для покращення ситуації</w:t>
      </w:r>
      <w:r w:rsidRPr="00FE57C3">
        <w:rPr>
          <w:rFonts w:ascii="Times New Roman" w:hAnsi="Times New Roman"/>
          <w:sz w:val="24"/>
          <w:szCs w:val="24"/>
          <w:lang w:val="uk-UA"/>
        </w:rPr>
        <w:t>[</w:t>
      </w:r>
      <w:r>
        <w:rPr>
          <w:rFonts w:ascii="Times New Roman" w:hAnsi="Times New Roman"/>
          <w:sz w:val="24"/>
          <w:szCs w:val="24"/>
          <w:lang w:val="uk-UA"/>
        </w:rPr>
        <w:t>5</w:t>
      </w:r>
      <w:r w:rsidRPr="00FE57C3">
        <w:rPr>
          <w:rFonts w:ascii="Times New Roman" w:hAnsi="Times New Roman"/>
          <w:sz w:val="24"/>
          <w:szCs w:val="24"/>
          <w:lang w:val="uk-UA"/>
        </w:rPr>
        <w:t>]</w:t>
      </w:r>
      <w:r w:rsidRPr="00341E53">
        <w:rPr>
          <w:rFonts w:ascii="Times New Roman" w:hAnsi="Times New Roman"/>
          <w:sz w:val="24"/>
          <w:szCs w:val="24"/>
          <w:lang w:val="uk-UA"/>
        </w:rPr>
        <w:t>.</w:t>
      </w:r>
    </w:p>
    <w:p w:rsidR="00582474" w:rsidRPr="00066062" w:rsidRDefault="00582474" w:rsidP="005167C2">
      <w:pPr>
        <w:spacing w:after="0" w:line="240" w:lineRule="auto"/>
        <w:ind w:firstLine="709"/>
        <w:jc w:val="both"/>
        <w:rPr>
          <w:rFonts w:ascii="Times New Roman" w:hAnsi="Times New Roman"/>
          <w:sz w:val="24"/>
          <w:szCs w:val="24"/>
          <w:lang w:val="uk-UA"/>
        </w:rPr>
      </w:pPr>
      <w:r w:rsidRPr="00066062">
        <w:rPr>
          <w:rFonts w:ascii="Times New Roman" w:hAnsi="Times New Roman"/>
          <w:sz w:val="24"/>
          <w:szCs w:val="24"/>
          <w:lang w:val="uk-UA"/>
        </w:rPr>
        <w:t xml:space="preserve">Цей досвід допомагає розуміти найкращі практики та підходи до оцінювання ефективності діяльності органів </w:t>
      </w:r>
      <w:r>
        <w:rPr>
          <w:rFonts w:ascii="Times New Roman" w:hAnsi="Times New Roman"/>
          <w:sz w:val="24"/>
          <w:szCs w:val="24"/>
          <w:lang w:val="uk-UA"/>
        </w:rPr>
        <w:t xml:space="preserve">публічної </w:t>
      </w:r>
      <w:r w:rsidRPr="00066062">
        <w:rPr>
          <w:rFonts w:ascii="Times New Roman" w:hAnsi="Times New Roman"/>
          <w:sz w:val="24"/>
          <w:szCs w:val="24"/>
          <w:lang w:val="uk-UA"/>
        </w:rPr>
        <w:t>влади в умовах повоєнної відбудови та застосовувати їх для досягнення кращих результатів в Україні.</w:t>
      </w:r>
    </w:p>
    <w:p w:rsidR="00582474" w:rsidRPr="00401C10" w:rsidRDefault="00582474" w:rsidP="007372C2">
      <w:pPr>
        <w:spacing w:after="0" w:line="240" w:lineRule="auto"/>
        <w:ind w:left="709"/>
        <w:jc w:val="both"/>
        <w:rPr>
          <w:rFonts w:ascii="Times New Roman" w:hAnsi="Times New Roman"/>
          <w:b/>
          <w:bCs/>
          <w:sz w:val="24"/>
          <w:szCs w:val="24"/>
          <w:lang w:val="uk-UA"/>
        </w:rPr>
      </w:pPr>
    </w:p>
    <w:p w:rsidR="00582474" w:rsidRDefault="00582474" w:rsidP="00401C10">
      <w:pPr>
        <w:spacing w:line="240" w:lineRule="auto"/>
        <w:ind w:firstLine="709"/>
        <w:jc w:val="center"/>
        <w:rPr>
          <w:rFonts w:ascii="Times New Roman" w:hAnsi="Times New Roman"/>
          <w:b/>
          <w:bCs/>
          <w:sz w:val="24"/>
          <w:szCs w:val="24"/>
          <w:lang w:val="uk-UA"/>
        </w:rPr>
      </w:pPr>
      <w:r w:rsidRPr="00F17AA7">
        <w:rPr>
          <w:rFonts w:ascii="Times New Roman" w:hAnsi="Times New Roman"/>
          <w:b/>
          <w:bCs/>
          <w:sz w:val="24"/>
          <w:szCs w:val="24"/>
          <w:lang w:val="uk-UA"/>
        </w:rPr>
        <w:t>Список літератури</w:t>
      </w:r>
    </w:p>
    <w:p w:rsidR="00582474" w:rsidRPr="003C7FC3" w:rsidRDefault="00582474" w:rsidP="003C7FC3">
      <w:pPr>
        <w:pStyle w:val="ListParagraph"/>
        <w:numPr>
          <w:ilvl w:val="0"/>
          <w:numId w:val="13"/>
        </w:numPr>
        <w:spacing w:line="240" w:lineRule="auto"/>
        <w:jc w:val="both"/>
        <w:rPr>
          <w:rFonts w:ascii="Times New Roman" w:hAnsi="Times New Roman"/>
          <w:sz w:val="24"/>
          <w:szCs w:val="24"/>
          <w:lang w:val="uk-UA"/>
        </w:rPr>
      </w:pPr>
      <w:r w:rsidRPr="003C7FC3">
        <w:rPr>
          <w:rFonts w:ascii="Times New Roman" w:hAnsi="Times New Roman"/>
          <w:sz w:val="24"/>
          <w:szCs w:val="24"/>
          <w:lang w:val="uk-UA"/>
        </w:rPr>
        <w:t>Мазепа В. Методологія системного підходу в організації місцевого самоврядування // Збірник наукових праць Національної Академії державного управління при Президентові України. – 2007. – Вип.1. – С. 144-156.</w:t>
      </w:r>
    </w:p>
    <w:p w:rsidR="00582474" w:rsidRPr="003C7FC3" w:rsidRDefault="00582474" w:rsidP="003C7FC3">
      <w:pPr>
        <w:pStyle w:val="ListParagraph"/>
        <w:numPr>
          <w:ilvl w:val="0"/>
          <w:numId w:val="13"/>
        </w:numPr>
        <w:jc w:val="both"/>
        <w:rPr>
          <w:rFonts w:ascii="Times New Roman" w:hAnsi="Times New Roman"/>
          <w:sz w:val="24"/>
          <w:szCs w:val="24"/>
          <w:lang w:val="uk-UA"/>
        </w:rPr>
      </w:pPr>
      <w:r w:rsidRPr="003C7FC3">
        <w:rPr>
          <w:rStyle w:val="Hyperlink"/>
          <w:rFonts w:ascii="Times New Roman" w:hAnsi="Times New Roman"/>
          <w:color w:val="auto"/>
          <w:sz w:val="24"/>
          <w:szCs w:val="24"/>
          <w:u w:val="none"/>
          <w:lang w:val="uk-UA"/>
        </w:rPr>
        <w:t>Дзюндзюк В. Б., Мельтюхова Н. М., Фоміцька Н. В. та ін. (2011). Публічне адміністрування в Україні. Навч. посібник. За заг. ред. В. В. Корженка, Н. М. Мельтюхової. Харків: Вид-во ХарРІ  НАДУ «Магістр». 306 с.</w:t>
      </w:r>
    </w:p>
    <w:p w:rsidR="00582474" w:rsidRPr="003C7FC3" w:rsidRDefault="00582474" w:rsidP="003C7FC3">
      <w:pPr>
        <w:pStyle w:val="ListParagraph"/>
        <w:numPr>
          <w:ilvl w:val="0"/>
          <w:numId w:val="13"/>
        </w:numPr>
        <w:jc w:val="both"/>
        <w:rPr>
          <w:rStyle w:val="Hyperlink"/>
          <w:rFonts w:ascii="Times New Roman" w:hAnsi="Times New Roman"/>
          <w:i/>
          <w:iCs/>
          <w:sz w:val="24"/>
          <w:szCs w:val="24"/>
          <w:lang w:val="uk-UA"/>
        </w:rPr>
      </w:pPr>
      <w:r w:rsidRPr="003C7FC3">
        <w:rPr>
          <w:rFonts w:ascii="Times New Roman" w:hAnsi="Times New Roman"/>
          <w:sz w:val="24"/>
          <w:szCs w:val="24"/>
          <w:lang w:val="uk-UA"/>
        </w:rPr>
        <w:t>Олена Огороднік«Transparentcities/Прозорі міста»,</w:t>
      </w:r>
      <w:hyperlink r:id="rId7" w:history="1">
        <w:r w:rsidRPr="003C7FC3">
          <w:rPr>
            <w:rStyle w:val="Hyperlink"/>
            <w:rFonts w:ascii="Times New Roman" w:hAnsi="Times New Roman"/>
            <w:i/>
            <w:iCs/>
            <w:sz w:val="24"/>
            <w:szCs w:val="24"/>
            <w:lang w:val="uk-UA"/>
          </w:rPr>
          <w:t>https://hmarochos.kiev.ua/2022/12/14/povoyenna-vidbudova-shho-perejmaty-i-chogo-unykaty-ukrayinskym-mistam/</w:t>
        </w:r>
      </w:hyperlink>
      <w:r w:rsidRPr="003C7FC3">
        <w:rPr>
          <w:rStyle w:val="Hyperlink"/>
          <w:rFonts w:ascii="Times New Roman" w:hAnsi="Times New Roman"/>
          <w:i/>
          <w:iCs/>
          <w:sz w:val="24"/>
          <w:szCs w:val="24"/>
          <w:lang w:val="uk-UA"/>
        </w:rPr>
        <w:t>;</w:t>
      </w:r>
    </w:p>
    <w:p w:rsidR="00582474" w:rsidRPr="003C7FC3" w:rsidRDefault="00582474" w:rsidP="003C7FC3">
      <w:pPr>
        <w:pStyle w:val="ListParagraph"/>
        <w:numPr>
          <w:ilvl w:val="0"/>
          <w:numId w:val="13"/>
        </w:numPr>
        <w:jc w:val="both"/>
        <w:rPr>
          <w:rFonts w:ascii="Times New Roman" w:hAnsi="Times New Roman"/>
          <w:sz w:val="24"/>
          <w:szCs w:val="24"/>
          <w:lang w:val="uk-UA"/>
        </w:rPr>
      </w:pPr>
      <w:r w:rsidRPr="003C7FC3">
        <w:rPr>
          <w:rFonts w:ascii="Times New Roman" w:hAnsi="Times New Roman"/>
          <w:sz w:val="24"/>
          <w:szCs w:val="24"/>
          <w:lang w:val="uk-UA"/>
        </w:rPr>
        <w:t>Brinkerhoff, D. W. (2005). "RebuildingGovernanceinFailedStatesandPost-ConflictSocieties: CoreConceptsandCross-CuttingThemes." PublicAdministrationandDevelopment, 25(1), pp. 3-14. Thisarticlefocusesonthemonitoringandevaluationofgovernanceanddevelopmentprogramsinpost-conflictsettings.</w:t>
      </w:r>
    </w:p>
    <w:p w:rsidR="00582474" w:rsidRPr="001234A0" w:rsidRDefault="00582474" w:rsidP="003C7FC3">
      <w:pPr>
        <w:pStyle w:val="ListParagraph"/>
        <w:numPr>
          <w:ilvl w:val="0"/>
          <w:numId w:val="13"/>
        </w:numPr>
        <w:jc w:val="both"/>
        <w:rPr>
          <w:rFonts w:ascii="Times New Roman" w:hAnsi="Times New Roman"/>
          <w:i/>
          <w:iCs/>
          <w:color w:val="0563C1"/>
          <w:u w:val="single"/>
        </w:rPr>
      </w:pPr>
      <w:r w:rsidRPr="003C7FC3">
        <w:rPr>
          <w:rFonts w:ascii="Times New Roman" w:hAnsi="Times New Roman"/>
          <w:sz w:val="24"/>
          <w:szCs w:val="24"/>
          <w:lang w:val="uk-UA"/>
        </w:rPr>
        <w:t>EuropeanUnionExternalActionService (EEAS). (2016). "EU'sSupporttoPost-ConflictRecoveryinColombia: LessonsLearned." EEAS Report, pp. 23-39. ThisdocumentdiscussestheEU'sevaluationofitsinvolvementinpost-conflictrecoveryinColombia, offeringrecommendationsbasedonthelessons</w:t>
      </w:r>
      <w:r w:rsidRPr="001234A0">
        <w:rPr>
          <w:rFonts w:ascii="Times New Roman" w:hAnsi="Times New Roman"/>
          <w:lang w:val="uk-UA"/>
        </w:rPr>
        <w:t>learned.</w:t>
      </w:r>
    </w:p>
    <w:sectPr w:rsidR="00582474" w:rsidRPr="001234A0" w:rsidSect="002A4BC5">
      <w:headerReference w:type="even" r:id="rId8"/>
      <w:headerReference w:type="default" r:id="rId9"/>
      <w:footerReference w:type="even" r:id="rId10"/>
      <w:footerReference w:type="default" r:id="rId11"/>
      <w:pgSz w:w="12240" w:h="15840"/>
      <w:pgMar w:top="1134" w:right="1134" w:bottom="1134" w:left="1134" w:header="709" w:footer="709" w:gutter="0"/>
      <w:pgNumType w:start="17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474" w:rsidRDefault="00582474">
      <w:r>
        <w:separator/>
      </w:r>
    </w:p>
  </w:endnote>
  <w:endnote w:type="continuationSeparator" w:id="1">
    <w:p w:rsidR="00582474" w:rsidRDefault="005824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74" w:rsidRDefault="00582474" w:rsidP="000650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2474" w:rsidRDefault="00582474" w:rsidP="002A4BC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74" w:rsidRDefault="00582474" w:rsidP="000650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180</w:t>
    </w:r>
    <w:r>
      <w:rPr>
        <w:rStyle w:val="PageNumber"/>
      </w:rPr>
      <w:fldChar w:fldCharType="end"/>
    </w:r>
  </w:p>
  <w:p w:rsidR="00582474" w:rsidRDefault="00582474" w:rsidP="002A4BC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474" w:rsidRDefault="00582474">
      <w:r>
        <w:separator/>
      </w:r>
    </w:p>
  </w:footnote>
  <w:footnote w:type="continuationSeparator" w:id="1">
    <w:p w:rsidR="00582474" w:rsidRDefault="005824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74" w:rsidRDefault="00582474" w:rsidP="000650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2474" w:rsidRDefault="00582474" w:rsidP="002A4BC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74" w:rsidRPr="002A4BC5" w:rsidRDefault="00582474" w:rsidP="002A4BC5">
    <w:pPr>
      <w:tabs>
        <w:tab w:val="left" w:pos="690"/>
        <w:tab w:val="center" w:pos="4677"/>
        <w:tab w:val="right" w:pos="9355"/>
      </w:tabs>
      <w:ind w:right="360"/>
      <w:jc w:val="center"/>
      <w:rPr>
        <w:rFonts w:ascii="Times New Roman" w:hAnsi="Times New Roman"/>
        <w:lang w:val="uk-UA"/>
      </w:rPr>
    </w:pPr>
    <w:r w:rsidRPr="002A4BC5">
      <w:rPr>
        <w:rFonts w:ascii="Times New Roman" w:hAnsi="Times New Roman"/>
      </w:rPr>
      <w:t>Тези доповідей 59-ої конференції молодих дослідників «Сучасні інформаційні технології та телекомунікаційні мережі» // Одеса: НУОП, 2024, вип. 59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53EA"/>
    <w:multiLevelType w:val="multilevel"/>
    <w:tmpl w:val="DE867768"/>
    <w:lvl w:ilvl="0">
      <w:start w:val="1"/>
      <w:numFmt w:val="decimal"/>
      <w:lvlText w:val="%1."/>
      <w:lvlJc w:val="left"/>
      <w:pPr>
        <w:tabs>
          <w:tab w:val="num" w:pos="928"/>
        </w:tabs>
        <w:ind w:left="928" w:hanging="360"/>
      </w:pPr>
      <w:rPr>
        <w:rFonts w:cs="Times New Roman"/>
      </w:rPr>
    </w:lvl>
    <w:lvl w:ilvl="1">
      <w:start w:val="1"/>
      <w:numFmt w:val="bullet"/>
      <w:lvlText w:val=""/>
      <w:lvlJc w:val="left"/>
      <w:pPr>
        <w:tabs>
          <w:tab w:val="num" w:pos="1648"/>
        </w:tabs>
        <w:ind w:left="1648" w:hanging="360"/>
      </w:pPr>
      <w:rPr>
        <w:rFonts w:ascii="Symbol" w:hAnsi="Symbol" w:hint="default"/>
        <w:sz w:val="20"/>
      </w:rPr>
    </w:lvl>
    <w:lvl w:ilvl="2" w:tentative="1">
      <w:start w:val="1"/>
      <w:numFmt w:val="decimal"/>
      <w:lvlText w:val="%3."/>
      <w:lvlJc w:val="left"/>
      <w:pPr>
        <w:tabs>
          <w:tab w:val="num" w:pos="2368"/>
        </w:tabs>
        <w:ind w:left="2368" w:hanging="360"/>
      </w:pPr>
      <w:rPr>
        <w:rFonts w:cs="Times New Roman"/>
      </w:rPr>
    </w:lvl>
    <w:lvl w:ilvl="3" w:tentative="1">
      <w:start w:val="1"/>
      <w:numFmt w:val="decimal"/>
      <w:lvlText w:val="%4."/>
      <w:lvlJc w:val="left"/>
      <w:pPr>
        <w:tabs>
          <w:tab w:val="num" w:pos="3088"/>
        </w:tabs>
        <w:ind w:left="3088" w:hanging="360"/>
      </w:pPr>
      <w:rPr>
        <w:rFonts w:cs="Times New Roman"/>
      </w:rPr>
    </w:lvl>
    <w:lvl w:ilvl="4" w:tentative="1">
      <w:start w:val="1"/>
      <w:numFmt w:val="decimal"/>
      <w:lvlText w:val="%5."/>
      <w:lvlJc w:val="left"/>
      <w:pPr>
        <w:tabs>
          <w:tab w:val="num" w:pos="3808"/>
        </w:tabs>
        <w:ind w:left="3808" w:hanging="360"/>
      </w:pPr>
      <w:rPr>
        <w:rFonts w:cs="Times New Roman"/>
      </w:rPr>
    </w:lvl>
    <w:lvl w:ilvl="5" w:tentative="1">
      <w:start w:val="1"/>
      <w:numFmt w:val="decimal"/>
      <w:lvlText w:val="%6."/>
      <w:lvlJc w:val="left"/>
      <w:pPr>
        <w:tabs>
          <w:tab w:val="num" w:pos="4528"/>
        </w:tabs>
        <w:ind w:left="4528" w:hanging="360"/>
      </w:pPr>
      <w:rPr>
        <w:rFonts w:cs="Times New Roman"/>
      </w:rPr>
    </w:lvl>
    <w:lvl w:ilvl="6" w:tentative="1">
      <w:start w:val="1"/>
      <w:numFmt w:val="decimal"/>
      <w:lvlText w:val="%7."/>
      <w:lvlJc w:val="left"/>
      <w:pPr>
        <w:tabs>
          <w:tab w:val="num" w:pos="5248"/>
        </w:tabs>
        <w:ind w:left="5248" w:hanging="360"/>
      </w:pPr>
      <w:rPr>
        <w:rFonts w:cs="Times New Roman"/>
      </w:rPr>
    </w:lvl>
    <w:lvl w:ilvl="7" w:tentative="1">
      <w:start w:val="1"/>
      <w:numFmt w:val="decimal"/>
      <w:lvlText w:val="%8."/>
      <w:lvlJc w:val="left"/>
      <w:pPr>
        <w:tabs>
          <w:tab w:val="num" w:pos="5968"/>
        </w:tabs>
        <w:ind w:left="5968" w:hanging="360"/>
      </w:pPr>
      <w:rPr>
        <w:rFonts w:cs="Times New Roman"/>
      </w:rPr>
    </w:lvl>
    <w:lvl w:ilvl="8" w:tentative="1">
      <w:start w:val="1"/>
      <w:numFmt w:val="decimal"/>
      <w:lvlText w:val="%9."/>
      <w:lvlJc w:val="left"/>
      <w:pPr>
        <w:tabs>
          <w:tab w:val="num" w:pos="6688"/>
        </w:tabs>
        <w:ind w:left="6688" w:hanging="360"/>
      </w:pPr>
      <w:rPr>
        <w:rFonts w:cs="Times New Roman"/>
      </w:rPr>
    </w:lvl>
  </w:abstractNum>
  <w:abstractNum w:abstractNumId="1">
    <w:nsid w:val="0C28166E"/>
    <w:multiLevelType w:val="hybridMultilevel"/>
    <w:tmpl w:val="28906AE4"/>
    <w:lvl w:ilvl="0" w:tplc="4E1AD404">
      <w:start w:val="1"/>
      <w:numFmt w:val="decimal"/>
      <w:lvlText w:val="%1."/>
      <w:lvlJc w:val="left"/>
      <w:pPr>
        <w:ind w:left="720" w:hanging="360"/>
      </w:pPr>
      <w:rPr>
        <w:rFonts w:cs="Times New Roman"/>
        <w:b/>
        <w:bCs/>
        <w:i w:val="0"/>
        <w:iCs w:val="0"/>
        <w:color w:val="auto"/>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
    <w:nsid w:val="0ED77AE1"/>
    <w:multiLevelType w:val="hybridMultilevel"/>
    <w:tmpl w:val="9230AB9A"/>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
    <w:nsid w:val="12AD28BA"/>
    <w:multiLevelType w:val="multilevel"/>
    <w:tmpl w:val="2D6AC7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3711A75"/>
    <w:multiLevelType w:val="multilevel"/>
    <w:tmpl w:val="51F247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29F71C1"/>
    <w:multiLevelType w:val="multilevel"/>
    <w:tmpl w:val="971C96C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6E84A09"/>
    <w:multiLevelType w:val="hybridMultilevel"/>
    <w:tmpl w:val="90CC732A"/>
    <w:lvl w:ilvl="0" w:tplc="ADA2C1F6">
      <w:start w:val="1"/>
      <w:numFmt w:val="decimal"/>
      <w:lvlText w:val="%1."/>
      <w:lvlJc w:val="left"/>
      <w:pPr>
        <w:ind w:left="720" w:hanging="360"/>
      </w:pPr>
      <w:rPr>
        <w:rFonts w:cs="Times New Roman" w:hint="default"/>
        <w:b/>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7">
    <w:nsid w:val="27BC0F8B"/>
    <w:multiLevelType w:val="hybridMultilevel"/>
    <w:tmpl w:val="E65CDC30"/>
    <w:lvl w:ilvl="0" w:tplc="0419000F">
      <w:numFmt w:val="bullet"/>
      <w:lvlText w:val="-"/>
      <w:lvlJc w:val="left"/>
      <w:pPr>
        <w:ind w:left="1429" w:hanging="360"/>
      </w:pPr>
      <w:rPr>
        <w:rFonts w:ascii="Arial" w:hAnsi="Aria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2DFF4CBF"/>
    <w:multiLevelType w:val="multilevel"/>
    <w:tmpl w:val="EB4C7F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32601FC"/>
    <w:multiLevelType w:val="multilevel"/>
    <w:tmpl w:val="4446A4B4"/>
    <w:lvl w:ilvl="0">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EAD640D"/>
    <w:multiLevelType w:val="hybridMultilevel"/>
    <w:tmpl w:val="01A80C48"/>
    <w:lvl w:ilvl="0" w:tplc="0419000F">
      <w:numFmt w:val="bullet"/>
      <w:lvlText w:val="-"/>
      <w:lvlJc w:val="left"/>
      <w:pPr>
        <w:ind w:left="1429" w:hanging="360"/>
      </w:pPr>
      <w:rPr>
        <w:rFonts w:ascii="Arial" w:hAnsi="Aria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61BB0C5D"/>
    <w:multiLevelType w:val="hybridMultilevel"/>
    <w:tmpl w:val="D9EAA00E"/>
    <w:lvl w:ilvl="0" w:tplc="0419000F">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1761329"/>
    <w:multiLevelType w:val="multilevel"/>
    <w:tmpl w:val="A1C23C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4"/>
  </w:num>
  <w:num w:numId="3">
    <w:abstractNumId w:val="12"/>
  </w:num>
  <w:num w:numId="4">
    <w:abstractNumId w:val="5"/>
  </w:num>
  <w:num w:numId="5">
    <w:abstractNumId w:val="0"/>
  </w:num>
  <w:num w:numId="6">
    <w:abstractNumId w:val="10"/>
  </w:num>
  <w:num w:numId="7">
    <w:abstractNumId w:val="7"/>
  </w:num>
  <w:num w:numId="8">
    <w:abstractNumId w:val="8"/>
  </w:num>
  <w:num w:numId="9">
    <w:abstractNumId w:val="11"/>
  </w:num>
  <w:num w:numId="10">
    <w:abstractNumId w:val="9"/>
  </w:num>
  <w:num w:numId="11">
    <w:abstractNumId w:val="2"/>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6062"/>
    <w:rsid w:val="00010386"/>
    <w:rsid w:val="000432A6"/>
    <w:rsid w:val="00065072"/>
    <w:rsid w:val="00066062"/>
    <w:rsid w:val="001145FC"/>
    <w:rsid w:val="001234A0"/>
    <w:rsid w:val="001719D8"/>
    <w:rsid w:val="00231B7A"/>
    <w:rsid w:val="002A4BC5"/>
    <w:rsid w:val="00341E53"/>
    <w:rsid w:val="003C7FC3"/>
    <w:rsid w:val="00401C10"/>
    <w:rsid w:val="00433CF2"/>
    <w:rsid w:val="005167C2"/>
    <w:rsid w:val="00582474"/>
    <w:rsid w:val="00583C43"/>
    <w:rsid w:val="005923DD"/>
    <w:rsid w:val="00644150"/>
    <w:rsid w:val="006A78A7"/>
    <w:rsid w:val="006D3303"/>
    <w:rsid w:val="007372C2"/>
    <w:rsid w:val="007B176D"/>
    <w:rsid w:val="00802143"/>
    <w:rsid w:val="00805171"/>
    <w:rsid w:val="0081146B"/>
    <w:rsid w:val="00916110"/>
    <w:rsid w:val="009230D4"/>
    <w:rsid w:val="00983D7E"/>
    <w:rsid w:val="009A599A"/>
    <w:rsid w:val="009E3CA9"/>
    <w:rsid w:val="00AD60C5"/>
    <w:rsid w:val="00AE124D"/>
    <w:rsid w:val="00C028BE"/>
    <w:rsid w:val="00D86E44"/>
    <w:rsid w:val="00E101D1"/>
    <w:rsid w:val="00F17AA7"/>
    <w:rsid w:val="00F615B8"/>
    <w:rsid w:val="00FA4F5B"/>
    <w:rsid w:val="00FE57C3"/>
    <w:rsid w:val="00FF5F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062"/>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167C2"/>
    <w:pPr>
      <w:ind w:left="720"/>
      <w:contextualSpacing/>
    </w:pPr>
  </w:style>
  <w:style w:type="character" w:styleId="Hyperlink">
    <w:name w:val="Hyperlink"/>
    <w:basedOn w:val="DefaultParagraphFont"/>
    <w:uiPriority w:val="99"/>
    <w:rsid w:val="00433CF2"/>
    <w:rPr>
      <w:rFonts w:cs="Times New Roman"/>
      <w:color w:val="0563C1"/>
      <w:u w:val="single"/>
    </w:rPr>
  </w:style>
  <w:style w:type="character" w:styleId="FollowedHyperlink">
    <w:name w:val="FollowedHyperlink"/>
    <w:basedOn w:val="DefaultParagraphFont"/>
    <w:uiPriority w:val="99"/>
    <w:semiHidden/>
    <w:rsid w:val="00644150"/>
    <w:rPr>
      <w:rFonts w:cs="Times New Roman"/>
      <w:color w:val="954F72"/>
      <w:u w:val="single"/>
    </w:rPr>
  </w:style>
  <w:style w:type="character" w:customStyle="1" w:styleId="UnresolvedMention">
    <w:name w:val="Unresolved Mention"/>
    <w:basedOn w:val="DefaultParagraphFont"/>
    <w:uiPriority w:val="99"/>
    <w:semiHidden/>
    <w:rsid w:val="00FE57C3"/>
    <w:rPr>
      <w:rFonts w:cs="Times New Roman"/>
      <w:color w:val="605E5C"/>
      <w:shd w:val="clear" w:color="auto" w:fill="E1DFDD"/>
    </w:rPr>
  </w:style>
  <w:style w:type="character" w:customStyle="1" w:styleId="fontstyle01">
    <w:name w:val="fontstyle01"/>
    <w:basedOn w:val="DefaultParagraphFont"/>
    <w:uiPriority w:val="99"/>
    <w:rsid w:val="003C7FC3"/>
    <w:rPr>
      <w:rFonts w:ascii="Times New Roman" w:hAnsi="Times New Roman" w:cs="Times New Roman"/>
      <w:b/>
      <w:bCs/>
      <w:color w:val="000000"/>
      <w:sz w:val="40"/>
      <w:szCs w:val="40"/>
    </w:rPr>
  </w:style>
  <w:style w:type="paragraph" w:styleId="Header">
    <w:name w:val="header"/>
    <w:basedOn w:val="Normal"/>
    <w:link w:val="HeaderChar"/>
    <w:uiPriority w:val="99"/>
    <w:rsid w:val="002A4BC5"/>
    <w:pPr>
      <w:tabs>
        <w:tab w:val="center" w:pos="4677"/>
        <w:tab w:val="right" w:pos="9355"/>
      </w:tabs>
    </w:pPr>
  </w:style>
  <w:style w:type="character" w:customStyle="1" w:styleId="HeaderChar">
    <w:name w:val="Header Char"/>
    <w:basedOn w:val="DefaultParagraphFont"/>
    <w:link w:val="Header"/>
    <w:uiPriority w:val="99"/>
    <w:semiHidden/>
    <w:rsid w:val="00C27793"/>
  </w:style>
  <w:style w:type="character" w:styleId="PageNumber">
    <w:name w:val="page number"/>
    <w:basedOn w:val="DefaultParagraphFont"/>
    <w:uiPriority w:val="99"/>
    <w:rsid w:val="002A4BC5"/>
    <w:rPr>
      <w:rFonts w:cs="Times New Roman"/>
    </w:rPr>
  </w:style>
  <w:style w:type="paragraph" w:styleId="Footer">
    <w:name w:val="footer"/>
    <w:basedOn w:val="Normal"/>
    <w:link w:val="FooterChar"/>
    <w:uiPriority w:val="99"/>
    <w:rsid w:val="002A4BC5"/>
    <w:pPr>
      <w:tabs>
        <w:tab w:val="center" w:pos="4677"/>
        <w:tab w:val="right" w:pos="9355"/>
      </w:tabs>
    </w:pPr>
  </w:style>
  <w:style w:type="character" w:customStyle="1" w:styleId="FooterChar">
    <w:name w:val="Footer Char"/>
    <w:basedOn w:val="DefaultParagraphFont"/>
    <w:link w:val="Footer"/>
    <w:uiPriority w:val="99"/>
    <w:semiHidden/>
    <w:rsid w:val="00C27793"/>
  </w:style>
</w:styles>
</file>

<file path=word/webSettings.xml><?xml version="1.0" encoding="utf-8"?>
<w:webSettings xmlns:r="http://schemas.openxmlformats.org/officeDocument/2006/relationships" xmlns:w="http://schemas.openxmlformats.org/wordprocessingml/2006/main">
  <w:divs>
    <w:div w:id="637414402">
      <w:marLeft w:val="0"/>
      <w:marRight w:val="0"/>
      <w:marTop w:val="0"/>
      <w:marBottom w:val="0"/>
      <w:divBdr>
        <w:top w:val="none" w:sz="0" w:space="0" w:color="auto"/>
        <w:left w:val="none" w:sz="0" w:space="0" w:color="auto"/>
        <w:bottom w:val="none" w:sz="0" w:space="0" w:color="auto"/>
        <w:right w:val="none" w:sz="0" w:space="0" w:color="auto"/>
      </w:divBdr>
    </w:div>
    <w:div w:id="6374144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marochos.kiev.ua/2022/12/14/povoyenna-vidbudova-shho-perejmaty-i-chogo-unykaty-ukrayinskym-mist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1546</Words>
  <Characters>8813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ОЦІНЮВАННЯ ЕФЕКТИВНОСТІ ДІЯЛЬНОСТІ ОРГАНІВ ПУБЛІЧНОЇ ВЛАДИ УКРАЇНИ В УМОВАХ ПОВОЄННОЇ ВІДБУДОВИ: ТЕОРЕТИЧНІ ЗАСАДИ</dc:title>
  <dc:subject/>
  <dc:creator>Prikhodchenko Lyudmila</dc:creator>
  <cp:keywords/>
  <dc:description/>
  <cp:lastModifiedBy>Пользователь Windows</cp:lastModifiedBy>
  <cp:revision>2</cp:revision>
  <dcterms:created xsi:type="dcterms:W3CDTF">2025-02-05T10:05:00Z</dcterms:created>
  <dcterms:modified xsi:type="dcterms:W3CDTF">2025-02-05T10:05:00Z</dcterms:modified>
</cp:coreProperties>
</file>