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D1" w:rsidRPr="003144B6" w:rsidRDefault="008B10D1" w:rsidP="00F571F5">
      <w:pPr>
        <w:jc w:val="center"/>
        <w:rPr>
          <w:b/>
          <w:caps/>
          <w:noProof/>
          <w:lang w:val="uk-UA"/>
        </w:rPr>
      </w:pPr>
      <w:r w:rsidRPr="003144B6">
        <w:rPr>
          <w:b/>
          <w:bCs/>
          <w:noProof/>
          <w:color w:val="222222"/>
          <w:shd w:val="clear" w:color="auto" w:fill="FFFFFF"/>
          <w:lang w:val="uk-UA" w:eastAsia="en-US"/>
        </w:rPr>
        <w:t>ДОСВІД ВИКОРИСТАННЯ ГІБРИДНИХ МІКРОТУРБІН ТА ФЕМ ДЛЯ ФЕРМЕРСЬКИХ  ГОСПОДАРСТВ</w:t>
      </w:r>
    </w:p>
    <w:p w:rsidR="008B10D1" w:rsidRPr="003144B6" w:rsidRDefault="008B10D1" w:rsidP="00B34D82">
      <w:pPr>
        <w:jc w:val="center"/>
        <w:rPr>
          <w:b/>
          <w:caps/>
          <w:noProof/>
          <w:lang w:val="uk-UA"/>
        </w:rPr>
      </w:pPr>
    </w:p>
    <w:p w:rsidR="008B10D1" w:rsidRPr="003144B6" w:rsidRDefault="008B10D1" w:rsidP="00A35215">
      <w:pPr>
        <w:jc w:val="center"/>
        <w:rPr>
          <w:b/>
          <w:noProof/>
          <w:lang w:val="uk-UA"/>
        </w:rPr>
      </w:pPr>
      <w:r w:rsidRPr="003144B6">
        <w:rPr>
          <w:b/>
          <w:noProof/>
          <w:lang w:val="uk-UA"/>
        </w:rPr>
        <w:t>EXPERIENCE IN THE USE OF HYBRID MICROTURBINES AND PV MODULES FOR FARMING ENTERPRISES</w:t>
      </w:r>
    </w:p>
    <w:p w:rsidR="008B10D1" w:rsidRPr="003144B6" w:rsidRDefault="008B10D1" w:rsidP="00A35215">
      <w:pPr>
        <w:jc w:val="center"/>
        <w:rPr>
          <w:b/>
          <w:caps/>
          <w:noProof/>
          <w:lang w:val="uk-UA"/>
        </w:rPr>
      </w:pPr>
    </w:p>
    <w:p w:rsidR="008B10D1" w:rsidRPr="003144B6" w:rsidRDefault="008B10D1" w:rsidP="00D0188B">
      <w:pPr>
        <w:jc w:val="center"/>
        <w:rPr>
          <w:noProof/>
          <w:lang w:val="uk-UA"/>
        </w:rPr>
      </w:pPr>
      <w:r w:rsidRPr="003144B6">
        <w:rPr>
          <w:noProof/>
          <w:lang w:val="uk-UA"/>
        </w:rPr>
        <w:t xml:space="preserve">Науковий керівник: доктор технічних наук, професор кафедри </w:t>
      </w:r>
      <w:r w:rsidRPr="003144B6">
        <w:rPr>
          <w:noProof/>
          <w:lang w:val="uk-UA"/>
        </w:rPr>
        <w:br/>
        <w:t>теоретичної, загальної та нетрадиційної енергетики</w:t>
      </w:r>
      <w:r w:rsidRPr="003144B6">
        <w:rPr>
          <w:noProof/>
          <w:lang w:val="uk-UA"/>
        </w:rPr>
        <w:br/>
        <w:t>Денисова Алла Євсіївна</w:t>
      </w:r>
    </w:p>
    <w:p w:rsidR="008B10D1" w:rsidRPr="003144B6" w:rsidRDefault="008B10D1" w:rsidP="000A48A8">
      <w:pPr>
        <w:jc w:val="center"/>
        <w:rPr>
          <w:noProof/>
          <w:lang w:val="uk-UA"/>
        </w:rPr>
      </w:pPr>
      <w:r w:rsidRPr="003144B6">
        <w:rPr>
          <w:noProof/>
          <w:lang w:val="uk-UA"/>
        </w:rPr>
        <w:t>Бакалавр Дудник Ростислав Олександрович</w:t>
      </w:r>
    </w:p>
    <w:p w:rsidR="008B10D1" w:rsidRPr="003144B6" w:rsidRDefault="008B10D1" w:rsidP="000A48A8">
      <w:pPr>
        <w:jc w:val="center"/>
        <w:rPr>
          <w:noProof/>
          <w:lang w:val="uk-UA"/>
        </w:rPr>
      </w:pPr>
    </w:p>
    <w:p w:rsidR="008B10D1" w:rsidRPr="003144B6" w:rsidRDefault="008B10D1" w:rsidP="003B51B4">
      <w:pPr>
        <w:jc w:val="center"/>
        <w:rPr>
          <w:noProof/>
          <w:lang w:val="uk-UA"/>
        </w:rPr>
      </w:pPr>
      <w:r w:rsidRPr="003144B6">
        <w:rPr>
          <w:noProof/>
          <w:color w:val="202124"/>
          <w:shd w:val="clear" w:color="auto" w:fill="FFFFFF"/>
          <w:lang w:val="uk-UA"/>
        </w:rPr>
        <w:t xml:space="preserve">Supervisor: </w:t>
      </w:r>
      <w:r w:rsidRPr="003144B6">
        <w:rPr>
          <w:noProof/>
          <w:lang w:val="uk-UA"/>
        </w:rPr>
        <w:t xml:space="preserve">Doctor of Technical Sciences, Professor of the Department of </w:t>
      </w:r>
      <w:r w:rsidRPr="003144B6">
        <w:rPr>
          <w:noProof/>
          <w:lang w:val="uk-UA"/>
        </w:rPr>
        <w:br/>
        <w:t xml:space="preserve">Theoretical General and Nonconventional Power Engineering </w:t>
      </w:r>
      <w:r w:rsidRPr="003144B6">
        <w:rPr>
          <w:noProof/>
          <w:lang w:val="uk-UA"/>
        </w:rPr>
        <w:br/>
        <w:t>Denysova Alla</w:t>
      </w:r>
    </w:p>
    <w:p w:rsidR="008B10D1" w:rsidRPr="003144B6" w:rsidRDefault="008B10D1" w:rsidP="000A48A8">
      <w:pPr>
        <w:tabs>
          <w:tab w:val="left" w:pos="540"/>
        </w:tabs>
        <w:jc w:val="center"/>
        <w:rPr>
          <w:noProof/>
          <w:lang w:val="uk-UA"/>
        </w:rPr>
      </w:pPr>
      <w:r w:rsidRPr="003144B6">
        <w:rPr>
          <w:noProof/>
          <w:shd w:val="clear" w:color="auto" w:fill="FFFFFF"/>
          <w:lang w:val="uk-UA"/>
        </w:rPr>
        <w:t>Bachelor</w:t>
      </w:r>
      <w:r w:rsidRPr="003144B6">
        <w:rPr>
          <w:noProof/>
          <w:lang w:val="uk-UA"/>
        </w:rPr>
        <w:t xml:space="preserve"> Dudnyk Rostyslav </w:t>
      </w:r>
    </w:p>
    <w:p w:rsidR="008B10D1" w:rsidRPr="003144B6" w:rsidRDefault="008B10D1" w:rsidP="00B34D82">
      <w:pPr>
        <w:jc w:val="center"/>
        <w:rPr>
          <w:noProof/>
          <w:lang w:val="uk-UA"/>
        </w:rPr>
      </w:pPr>
    </w:p>
    <w:p w:rsidR="008B10D1" w:rsidRPr="003144B6" w:rsidRDefault="008B10D1" w:rsidP="00B84F13">
      <w:pPr>
        <w:tabs>
          <w:tab w:val="left" w:pos="540"/>
        </w:tabs>
        <w:ind w:firstLine="709"/>
        <w:jc w:val="both"/>
        <w:rPr>
          <w:noProof/>
          <w:lang w:val="uk-UA"/>
        </w:rPr>
      </w:pPr>
      <w:r w:rsidRPr="003144B6">
        <w:rPr>
          <w:b/>
          <w:noProof/>
          <w:lang w:val="uk-UA"/>
        </w:rPr>
        <w:t xml:space="preserve">Анотація: </w:t>
      </w:r>
      <w:r w:rsidRPr="003144B6">
        <w:rPr>
          <w:noProof/>
          <w:lang w:val="uk-UA"/>
        </w:rPr>
        <w:t>Основну увагу приділено досвіду іспанської станції очищення стічних вод у місті Жерона, де мікротурбіни працюють на біогазі, виробляючи як електричну, так і теплову енергію. Додаткове встановлення фотоелектричних модулів і системи рекуперації теплоти дозволяє досягти загального коефіцієнта корисної дії 78% та періоду окупності менше 4 років. Аналіз показує доцільність впровадження подібних рішень у малих агропідприємствах з метою підвищення енергоефективності та автономності.</w:t>
      </w:r>
    </w:p>
    <w:p w:rsidR="008B10D1" w:rsidRPr="003144B6" w:rsidRDefault="008B10D1" w:rsidP="00B84F13">
      <w:pPr>
        <w:ind w:firstLine="709"/>
        <w:contextualSpacing/>
        <w:jc w:val="both"/>
        <w:rPr>
          <w:noProof/>
          <w:lang w:val="uk-UA"/>
        </w:rPr>
      </w:pPr>
      <w:r w:rsidRPr="003144B6">
        <w:rPr>
          <w:b/>
          <w:noProof/>
          <w:lang w:val="uk-UA"/>
        </w:rPr>
        <w:t xml:space="preserve">Ключові слова: </w:t>
      </w:r>
      <w:r w:rsidRPr="003144B6">
        <w:rPr>
          <w:noProof/>
          <w:lang w:val="uk-UA"/>
        </w:rPr>
        <w:t>гібридна енергосистема, мікротурбіна, фотоелектричні модулі, біогаз.</w:t>
      </w:r>
    </w:p>
    <w:p w:rsidR="008B10D1" w:rsidRPr="003144B6" w:rsidRDefault="008B10D1" w:rsidP="00B84F13">
      <w:pPr>
        <w:ind w:firstLine="709"/>
        <w:contextualSpacing/>
        <w:jc w:val="both"/>
        <w:rPr>
          <w:b/>
          <w:noProof/>
          <w:highlight w:val="lightGray"/>
          <w:lang w:val="uk-UA"/>
        </w:rPr>
      </w:pPr>
      <w:r w:rsidRPr="003144B6">
        <w:rPr>
          <w:b/>
          <w:caps/>
          <w:noProof/>
          <w:shd w:val="clear" w:color="auto" w:fill="FFFFFF"/>
          <w:lang w:val="uk-UA"/>
        </w:rPr>
        <w:t>A</w:t>
      </w:r>
      <w:r w:rsidRPr="003144B6">
        <w:rPr>
          <w:b/>
          <w:noProof/>
          <w:shd w:val="clear" w:color="auto" w:fill="FFFFFF"/>
          <w:lang w:val="uk-UA"/>
        </w:rPr>
        <w:t xml:space="preserve">nnotation: </w:t>
      </w:r>
      <w:r w:rsidRPr="003144B6">
        <w:rPr>
          <w:noProof/>
          <w:lang w:val="uk-UA"/>
        </w:rPr>
        <w:t>Particular attention is given to the experience of a wastewater treatment plant in Girona, Spain, where microturbines run on biogas to generate both electricity and heat. The additional installation of PV modules and a heat recovery system enables a total efficiency of 78% and a payback period of less than four years. The analysis confirms the feasibility of implementing such systems in small agricultural enterprises to improve energy efficiency and autonomy.</w:t>
      </w:r>
    </w:p>
    <w:p w:rsidR="008B10D1" w:rsidRPr="003144B6" w:rsidRDefault="008B10D1" w:rsidP="00B84F13">
      <w:pPr>
        <w:ind w:firstLine="709"/>
        <w:contextualSpacing/>
        <w:jc w:val="both"/>
        <w:rPr>
          <w:b/>
          <w:noProof/>
          <w:highlight w:val="lightGray"/>
          <w:lang w:val="uk-UA"/>
        </w:rPr>
      </w:pPr>
      <w:r w:rsidRPr="003144B6">
        <w:rPr>
          <w:b/>
          <w:noProof/>
          <w:shd w:val="clear" w:color="auto" w:fill="FFFFFF"/>
          <w:lang w:val="uk-UA"/>
        </w:rPr>
        <w:t xml:space="preserve">Keywords: </w:t>
      </w:r>
      <w:r w:rsidRPr="003144B6">
        <w:rPr>
          <w:noProof/>
          <w:lang w:val="uk-UA"/>
        </w:rPr>
        <w:t>hybrid energy system, microturbine, photovoltaic modules, biogas.</w:t>
      </w:r>
    </w:p>
    <w:p w:rsidR="008B10D1" w:rsidRPr="003144B6" w:rsidRDefault="008B10D1" w:rsidP="00F351CC">
      <w:pPr>
        <w:ind w:firstLine="709"/>
        <w:jc w:val="both"/>
        <w:rPr>
          <w:noProof/>
          <w:lang w:val="uk-UA"/>
        </w:rPr>
      </w:pPr>
    </w:p>
    <w:p w:rsidR="008B10D1" w:rsidRPr="003144B6" w:rsidRDefault="008B10D1" w:rsidP="003B51B4">
      <w:pPr>
        <w:widowControl w:val="0"/>
        <w:autoSpaceDE w:val="0"/>
        <w:autoSpaceDN w:val="0"/>
        <w:ind w:firstLine="709"/>
        <w:jc w:val="both"/>
        <w:rPr>
          <w:noProof/>
          <w:lang w:val="uk-UA"/>
        </w:rPr>
      </w:pPr>
      <w:r w:rsidRPr="003144B6">
        <w:rPr>
          <w:noProof/>
          <w:lang w:val="uk-UA"/>
        </w:rPr>
        <w:t>Сьогодні електроенергетика переживає інноваційну трансформацію, основними впливовими чинниками якої є такі технологічні рішення, що забезпечують більш ефективний рівень її розвитку. За останні роки відбулися незворотні зміни, які кардинально змінили вимоги до об’єктів генерації [1]. Жорстка конкуренція в сучасній енергетиці вимагає інноваційного підходу до використання мікротурбін, при  якому одночасно з зниженням вартості систем, необхідно забезпечити підвищення їх термодинамічної ефективності. Прикладом практичної реалізації мікротурбінної установки є муніципальна станція очищення стічних вод м. Жерона, Іспанія (рис. 1). які виробляють електрику і теплоту з біогазу фермерського господарства [2].</w:t>
      </w:r>
    </w:p>
    <w:p w:rsidR="008B10D1" w:rsidRPr="003144B6" w:rsidRDefault="008B10D1" w:rsidP="003B51B4">
      <w:pPr>
        <w:ind w:firstLine="567"/>
        <w:jc w:val="center"/>
        <w:rPr>
          <w:noProof/>
          <w:lang w:val="uk-UA"/>
        </w:rPr>
      </w:pPr>
      <w:r w:rsidRPr="0090311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7pt;height:177.75pt;visibility:visible">
            <v:imagedata r:id="rId6" o:title=""/>
          </v:shape>
        </w:pict>
      </w:r>
    </w:p>
    <w:p w:rsidR="008B10D1" w:rsidRPr="003144B6" w:rsidRDefault="008B10D1" w:rsidP="003B51B4">
      <w:pPr>
        <w:widowControl w:val="0"/>
        <w:autoSpaceDE w:val="0"/>
        <w:autoSpaceDN w:val="0"/>
        <w:jc w:val="center"/>
        <w:rPr>
          <w:b/>
          <w:noProof/>
          <w:lang w:val="uk-UA"/>
        </w:rPr>
      </w:pPr>
      <w:r w:rsidRPr="003144B6">
        <w:rPr>
          <w:b/>
          <w:noProof/>
          <w:lang w:val="uk-UA"/>
        </w:rPr>
        <w:t>Рис. 1. Гібридна установка: 2 мікротурбіни та ФЕМ</w:t>
      </w:r>
    </w:p>
    <w:p w:rsidR="008B10D1" w:rsidRPr="003144B6" w:rsidRDefault="008B10D1" w:rsidP="003B51B4">
      <w:pPr>
        <w:widowControl w:val="0"/>
        <w:autoSpaceDE w:val="0"/>
        <w:autoSpaceDN w:val="0"/>
        <w:jc w:val="center"/>
        <w:rPr>
          <w:noProof/>
          <w:lang w:val="uk-UA"/>
        </w:rPr>
      </w:pPr>
    </w:p>
    <w:p w:rsidR="008B10D1" w:rsidRDefault="008B10D1" w:rsidP="003B51B4">
      <w:pPr>
        <w:ind w:firstLine="709"/>
        <w:jc w:val="both"/>
        <w:rPr>
          <w:noProof/>
          <w:lang w:val="uk-UA"/>
        </w:rPr>
      </w:pPr>
      <w:r w:rsidRPr="003144B6">
        <w:rPr>
          <w:noProof/>
          <w:lang w:val="uk-UA"/>
        </w:rPr>
        <w:t xml:space="preserve">Установка містить 2 мікротурбіни, які виробляють 1048 МВт·год/рік електрики і 1773 МВт·год/рік теплоти з біогазу. Сумарний ККД  η = 78 %, період окупності 3,7 років. Крім того, на переголи встановлені фотоелектричні модулі (ФЕМ) потужністю 5 кВт, а також установка регенерації теплоти потужністю 122 кВт.  Мікротурбінні установок, які є в сучасних ринкових умовах є ефективними  для фермерських господарств. </w:t>
      </w:r>
    </w:p>
    <w:p w:rsidR="008B10D1" w:rsidRPr="003144B6" w:rsidRDefault="008B10D1" w:rsidP="003B51B4">
      <w:pPr>
        <w:ind w:firstLine="709"/>
        <w:jc w:val="both"/>
        <w:rPr>
          <w:noProof/>
          <w:lang w:val="uk-UA"/>
        </w:rPr>
      </w:pPr>
      <w:r w:rsidRPr="003144B6">
        <w:rPr>
          <w:noProof/>
          <w:lang w:val="uk-UA"/>
        </w:rPr>
        <w:t xml:space="preserve"> </w:t>
      </w:r>
    </w:p>
    <w:p w:rsidR="008B10D1" w:rsidRPr="003144B6" w:rsidRDefault="008B10D1" w:rsidP="003B51B4">
      <w:pPr>
        <w:contextualSpacing/>
        <w:jc w:val="center"/>
        <w:rPr>
          <w:rStyle w:val="Strong"/>
          <w:noProof/>
          <w:lang w:val="uk-UA"/>
        </w:rPr>
      </w:pPr>
      <w:r w:rsidRPr="003144B6">
        <w:rPr>
          <w:b/>
          <w:noProof/>
          <w:lang w:val="uk-UA"/>
        </w:rPr>
        <w:t>Список літератури</w:t>
      </w:r>
    </w:p>
    <w:p w:rsidR="008B10D1" w:rsidRPr="003144B6" w:rsidRDefault="008B10D1" w:rsidP="003B51B4">
      <w:pPr>
        <w:ind w:left="709" w:hanging="283"/>
        <w:jc w:val="both"/>
        <w:outlineLvl w:val="0"/>
        <w:rPr>
          <w:rStyle w:val="Strong"/>
          <w:b w:val="0"/>
          <w:bCs/>
          <w:noProof/>
          <w:lang w:val="uk-UA"/>
        </w:rPr>
      </w:pPr>
      <w:r w:rsidRPr="003144B6">
        <w:rPr>
          <w:rStyle w:val="Strong"/>
          <w:b w:val="0"/>
          <w:bCs/>
          <w:noProof/>
          <w:lang w:val="uk-UA"/>
        </w:rPr>
        <w:t>1. Сінчук О.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М., Сінчук І.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О., Бойко С.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М., Караманиць Ф.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І., Ялова О.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М.</w:t>
      </w:r>
      <w:r>
        <w:rPr>
          <w:rStyle w:val="Strong"/>
          <w:b w:val="0"/>
          <w:bCs/>
          <w:noProof/>
          <w:lang w:val="uk-UA"/>
        </w:rPr>
        <w:t>,</w:t>
      </w:r>
      <w:r w:rsidRPr="003144B6">
        <w:rPr>
          <w:rStyle w:val="Strong"/>
          <w:b w:val="0"/>
          <w:bCs/>
          <w:noProof/>
          <w:lang w:val="uk-UA"/>
        </w:rPr>
        <w:t xml:space="preserve"> </w:t>
      </w:r>
      <w:r>
        <w:rPr>
          <w:rStyle w:val="Strong"/>
          <w:b w:val="0"/>
          <w:bCs/>
          <w:noProof/>
          <w:lang w:val="uk-UA"/>
        </w:rPr>
        <w:br/>
      </w:r>
      <w:r w:rsidRPr="003144B6">
        <w:rPr>
          <w:rStyle w:val="Strong"/>
          <w:b w:val="0"/>
          <w:bCs/>
          <w:noProof/>
          <w:lang w:val="uk-UA"/>
        </w:rPr>
        <w:t>Пархоменко Р.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О. Відновлювальні джерела електричної енергії в структурах систем електропостачання: монографія. Кривий Ріг, 2017.</w:t>
      </w:r>
      <w:r>
        <w:rPr>
          <w:rStyle w:val="Strong"/>
          <w:b w:val="0"/>
          <w:bCs/>
          <w:noProof/>
          <w:lang w:val="uk-UA"/>
        </w:rPr>
        <w:t xml:space="preserve"> </w:t>
      </w:r>
      <w:r w:rsidRPr="003144B6">
        <w:rPr>
          <w:rStyle w:val="Strong"/>
          <w:b w:val="0"/>
          <w:bCs/>
          <w:noProof/>
          <w:lang w:val="uk-UA"/>
        </w:rPr>
        <w:t>– 152 с.</w:t>
      </w:r>
      <w:r w:rsidRPr="003144B6">
        <w:rPr>
          <w:rStyle w:val="Strong"/>
          <w:b w:val="0"/>
          <w:bCs/>
          <w:noProof/>
          <w:lang w:val="uk-UA"/>
        </w:rPr>
        <w:tab/>
      </w:r>
    </w:p>
    <w:p w:rsidR="008B10D1" w:rsidRPr="003144B6" w:rsidRDefault="008B10D1" w:rsidP="003B51B4">
      <w:pPr>
        <w:ind w:left="709" w:hanging="283"/>
        <w:jc w:val="both"/>
        <w:outlineLvl w:val="0"/>
        <w:rPr>
          <w:rStyle w:val="Strong"/>
          <w:b w:val="0"/>
          <w:bCs/>
          <w:noProof/>
          <w:lang w:val="uk-UA"/>
        </w:rPr>
      </w:pPr>
      <w:r w:rsidRPr="003144B6">
        <w:rPr>
          <w:rStyle w:val="Strong"/>
          <w:b w:val="0"/>
          <w:bCs/>
          <w:noProof/>
          <w:lang w:val="uk-UA"/>
        </w:rPr>
        <w:t xml:space="preserve">2. Розробка і створення автономних енергетичних установок малої потужності з розширювальною турбіною для магістральних газопроводів і розподільчих станцій. Режим доступу: </w:t>
      </w:r>
      <w:hyperlink r:id="rId7" w:history="1">
        <w:r w:rsidRPr="003144B6">
          <w:rPr>
            <w:rStyle w:val="Strong"/>
            <w:b w:val="0"/>
            <w:bCs/>
            <w:noProof/>
            <w:lang w:val="uk-UA"/>
          </w:rPr>
          <w:t>http://stc-mtt.ru/wp-content/uploads/2011/05</w:t>
        </w:r>
      </w:hyperlink>
      <w:r w:rsidRPr="003144B6">
        <w:rPr>
          <w:rStyle w:val="Strong"/>
          <w:b w:val="0"/>
          <w:bCs/>
          <w:noProof/>
          <w:lang w:val="uk-UA"/>
        </w:rPr>
        <w:t xml:space="preserve"> </w:t>
      </w:r>
    </w:p>
    <w:p w:rsidR="008B10D1" w:rsidRPr="003144B6" w:rsidRDefault="008B10D1" w:rsidP="00B34D82">
      <w:pPr>
        <w:rPr>
          <w:noProof/>
          <w:lang w:val="uk-UA"/>
        </w:rPr>
      </w:pPr>
    </w:p>
    <w:sectPr w:rsidR="008B10D1" w:rsidRPr="003144B6" w:rsidSect="00BF38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D1" w:rsidRDefault="008B10D1">
      <w:r>
        <w:separator/>
      </w:r>
    </w:p>
  </w:endnote>
  <w:endnote w:type="continuationSeparator" w:id="1">
    <w:p w:rsidR="008B10D1" w:rsidRDefault="008B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1" w:rsidRDefault="008B10D1" w:rsidP="00132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0D1" w:rsidRDefault="008B10D1" w:rsidP="00BF38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1" w:rsidRDefault="008B10D1" w:rsidP="00132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67</w:t>
    </w:r>
    <w:r>
      <w:rPr>
        <w:rStyle w:val="PageNumber"/>
      </w:rPr>
      <w:fldChar w:fldCharType="end"/>
    </w:r>
  </w:p>
  <w:p w:rsidR="008B10D1" w:rsidRDefault="008B10D1" w:rsidP="00BF38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D1" w:rsidRDefault="008B10D1">
      <w:r>
        <w:separator/>
      </w:r>
    </w:p>
  </w:footnote>
  <w:footnote w:type="continuationSeparator" w:id="1">
    <w:p w:rsidR="008B10D1" w:rsidRDefault="008B1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1" w:rsidRDefault="008B10D1" w:rsidP="001321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0D1" w:rsidRDefault="008B10D1" w:rsidP="00FF547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1" w:rsidRPr="005432EF" w:rsidRDefault="008B10D1" w:rsidP="00FF5473">
    <w:pPr>
      <w:tabs>
        <w:tab w:val="left" w:pos="690"/>
        <w:tab w:val="center" w:pos="4677"/>
        <w:tab w:val="right" w:pos="9355"/>
      </w:tabs>
      <w:ind w:right="360"/>
      <w:jc w:val="center"/>
      <w:rPr>
        <w:sz w:val="22"/>
        <w:lang w:val="uk-UA"/>
      </w:rPr>
    </w:pPr>
    <w:r w:rsidRPr="005432EF">
      <w:rPr>
        <w:sz w:val="22"/>
      </w:rPr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  <w:p w:rsidR="008B10D1" w:rsidRPr="00FF5473" w:rsidRDefault="008B10D1" w:rsidP="00FF5473">
    <w:pPr>
      <w:pStyle w:val="Header"/>
      <w:tabs>
        <w:tab w:val="clear" w:pos="4677"/>
        <w:tab w:val="clear" w:pos="9355"/>
        <w:tab w:val="left" w:pos="915"/>
      </w:tabs>
      <w:ind w:right="360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D82"/>
    <w:rsid w:val="00077A33"/>
    <w:rsid w:val="000A48A8"/>
    <w:rsid w:val="001321DD"/>
    <w:rsid w:val="002625F8"/>
    <w:rsid w:val="002B291D"/>
    <w:rsid w:val="002F7470"/>
    <w:rsid w:val="003144B6"/>
    <w:rsid w:val="003355D0"/>
    <w:rsid w:val="003B51B4"/>
    <w:rsid w:val="00535FD5"/>
    <w:rsid w:val="005432EF"/>
    <w:rsid w:val="005752B9"/>
    <w:rsid w:val="005A2768"/>
    <w:rsid w:val="005E676D"/>
    <w:rsid w:val="005F7F49"/>
    <w:rsid w:val="00695C18"/>
    <w:rsid w:val="006A6006"/>
    <w:rsid w:val="006A79DD"/>
    <w:rsid w:val="00717DF0"/>
    <w:rsid w:val="00802AB5"/>
    <w:rsid w:val="008B0DD8"/>
    <w:rsid w:val="008B10D1"/>
    <w:rsid w:val="008B3E83"/>
    <w:rsid w:val="0090289C"/>
    <w:rsid w:val="00903119"/>
    <w:rsid w:val="00913FFE"/>
    <w:rsid w:val="00A35215"/>
    <w:rsid w:val="00AA65E1"/>
    <w:rsid w:val="00B34D82"/>
    <w:rsid w:val="00B84F13"/>
    <w:rsid w:val="00BF2D93"/>
    <w:rsid w:val="00BF389D"/>
    <w:rsid w:val="00C17BC4"/>
    <w:rsid w:val="00D0188B"/>
    <w:rsid w:val="00D866C8"/>
    <w:rsid w:val="00F06800"/>
    <w:rsid w:val="00F351CC"/>
    <w:rsid w:val="00F571F5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8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3F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3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3F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FFE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3FFE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3FFE"/>
    <w:rPr>
      <w:rFonts w:ascii="Cambria" w:hAnsi="Cambria" w:cs="Times New Roman"/>
      <w:b/>
      <w:bCs/>
      <w:color w:val="4F81BD"/>
      <w:lang w:val="uk-UA"/>
    </w:rPr>
  </w:style>
  <w:style w:type="paragraph" w:customStyle="1" w:styleId="H1">
    <w:name w:val="H1"/>
    <w:basedOn w:val="Heading1"/>
    <w:link w:val="H10"/>
    <w:autoRedefine/>
    <w:uiPriority w:val="99"/>
    <w:rsid w:val="00913FFE"/>
    <w:pPr>
      <w:jc w:val="center"/>
    </w:pPr>
    <w:rPr>
      <w:rFonts w:ascii="Times New Roman" w:hAnsi="Times New Roman"/>
      <w:color w:val="000000"/>
    </w:rPr>
  </w:style>
  <w:style w:type="character" w:customStyle="1" w:styleId="H10">
    <w:name w:val="H1 Знак"/>
    <w:basedOn w:val="Heading1Char"/>
    <w:link w:val="H1"/>
    <w:uiPriority w:val="99"/>
    <w:locked/>
    <w:rsid w:val="00913FFE"/>
    <w:rPr>
      <w:rFonts w:ascii="Times New Roman" w:hAnsi="Times New Roman"/>
      <w:color w:val="000000"/>
    </w:rPr>
  </w:style>
  <w:style w:type="paragraph" w:customStyle="1" w:styleId="H2">
    <w:name w:val="H2"/>
    <w:basedOn w:val="Heading2"/>
    <w:link w:val="H20"/>
    <w:autoRedefine/>
    <w:uiPriority w:val="99"/>
    <w:rsid w:val="00913FFE"/>
    <w:pPr>
      <w:spacing w:before="360" w:after="120"/>
      <w:ind w:firstLine="567"/>
      <w:jc w:val="both"/>
    </w:pPr>
    <w:rPr>
      <w:rFonts w:ascii="Times New Roman" w:hAnsi="Times New Roman"/>
      <w:b w:val="0"/>
      <w:bCs w:val="0"/>
      <w:color w:val="000000"/>
      <w:sz w:val="28"/>
      <w:szCs w:val="28"/>
    </w:rPr>
  </w:style>
  <w:style w:type="character" w:customStyle="1" w:styleId="H20">
    <w:name w:val="H2 Знак"/>
    <w:basedOn w:val="Heading2Char"/>
    <w:link w:val="H2"/>
    <w:uiPriority w:val="99"/>
    <w:locked/>
    <w:rsid w:val="00913FFE"/>
    <w:rPr>
      <w:rFonts w:ascii="Times New Roman" w:hAnsi="Times New Roman"/>
      <w:color w:val="000000"/>
      <w:sz w:val="28"/>
      <w:szCs w:val="28"/>
    </w:rPr>
  </w:style>
  <w:style w:type="paragraph" w:customStyle="1" w:styleId="H3">
    <w:name w:val="H3"/>
    <w:basedOn w:val="Heading3"/>
    <w:next w:val="NoSpacing"/>
    <w:link w:val="H30"/>
    <w:autoRedefine/>
    <w:uiPriority w:val="99"/>
    <w:rsid w:val="002B291D"/>
    <w:pPr>
      <w:keepNext w:val="0"/>
      <w:keepLines w:val="0"/>
      <w:spacing w:before="0" w:beforeAutospacing="1" w:after="100" w:afterAutospacing="1"/>
      <w:ind w:firstLine="567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H30">
    <w:name w:val="H3 Знак"/>
    <w:basedOn w:val="Heading3Char"/>
    <w:link w:val="H3"/>
    <w:uiPriority w:val="99"/>
    <w:locked/>
    <w:rsid w:val="002B291D"/>
    <w:rPr>
      <w:rFonts w:ascii="Times New Roman" w:hAnsi="Times New Roman"/>
      <w:color w:val="000000"/>
      <w:sz w:val="28"/>
      <w:szCs w:val="28"/>
      <w:lang w:eastAsia="ru-RU"/>
    </w:rPr>
  </w:style>
  <w:style w:type="paragraph" w:styleId="NoSpacing">
    <w:name w:val="No Spacing"/>
    <w:uiPriority w:val="99"/>
    <w:qFormat/>
    <w:rsid w:val="002B291D"/>
    <w:rPr>
      <w:lang w:val="uk-UA"/>
    </w:rPr>
  </w:style>
  <w:style w:type="paragraph" w:customStyle="1" w:styleId="a">
    <w:name w:val="Підпис рисунка"/>
    <w:basedOn w:val="Normal"/>
    <w:uiPriority w:val="99"/>
    <w:rsid w:val="006A6006"/>
    <w:pPr>
      <w:autoSpaceDE w:val="0"/>
      <w:autoSpaceDN w:val="0"/>
      <w:adjustRightInd w:val="0"/>
      <w:spacing w:after="240"/>
      <w:jc w:val="center"/>
    </w:pPr>
    <w:rPr>
      <w:color w:val="000000"/>
      <w:sz w:val="28"/>
      <w:szCs w:val="28"/>
    </w:rPr>
  </w:style>
  <w:style w:type="character" w:styleId="Strong">
    <w:name w:val="Strong"/>
    <w:basedOn w:val="DefaultParagraphFont"/>
    <w:uiPriority w:val="99"/>
    <w:qFormat/>
    <w:rsid w:val="00B34D8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B3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D82"/>
    <w:rPr>
      <w:rFonts w:ascii="Tahoma" w:hAnsi="Tahoma" w:cs="Tahoma"/>
      <w:sz w:val="16"/>
      <w:szCs w:val="16"/>
      <w:lang w:eastAsia="ru-RU"/>
    </w:rPr>
  </w:style>
  <w:style w:type="character" w:customStyle="1" w:styleId="q4iawc">
    <w:name w:val="q4iawc"/>
    <w:basedOn w:val="DefaultParagraphFont"/>
    <w:uiPriority w:val="99"/>
    <w:rsid w:val="00A352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77A3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77A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51B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54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C8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FF54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54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C8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c-mtt.ru/wp-content/uploads/2011/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496</Words>
  <Characters>2829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ДОСВІД ВИКОРИСТАННЯ ГІБРИДНИХ МІКРОТУРБІН ТА ФЕМ ДЛЯ ФЕРМЕРСЬКИХ  ГОСПОДАРСТВ</dc:title>
  <dc:subject/>
  <dc:creator>Богдан Марисюк</dc:creator>
  <cp:keywords/>
  <dc:description/>
  <cp:lastModifiedBy>Пользователь Windows</cp:lastModifiedBy>
  <cp:revision>3</cp:revision>
  <dcterms:created xsi:type="dcterms:W3CDTF">2025-05-28T09:02:00Z</dcterms:created>
  <dcterms:modified xsi:type="dcterms:W3CDTF">2025-05-28T09:04:00Z</dcterms:modified>
</cp:coreProperties>
</file>