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Calibri" w:hAnsi="Times New Roman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right="113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УДК94:061.2](477.74-25=17)”19”</w:t>
      </w:r>
    </w:p>
    <w:p>
      <w:pPr>
        <w:pStyle w:val="style0"/>
        <w:spacing w:after="0" w:lineRule="auto" w:line="240"/>
        <w:ind w:right="113"/>
        <w:jc w:val="right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Станіслав КІНКА,</w:t>
      </w:r>
    </w:p>
    <w:p>
      <w:pPr>
        <w:pStyle w:val="style0"/>
        <w:spacing w:after="0" w:lineRule="auto" w:line="240"/>
        <w:ind w:right="113"/>
        <w:jc w:val="right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старший науковий співробітник, </w:t>
      </w:r>
    </w:p>
    <w:p>
      <w:pPr>
        <w:pStyle w:val="style0"/>
        <w:spacing w:after="0" w:lineRule="auto" w:line="240"/>
        <w:ind w:right="113"/>
        <w:jc w:val="right"/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КУ «Одеський історико-краєзнавчий музей»</w:t>
      </w:r>
    </w:p>
    <w:p>
      <w:pPr>
        <w:pStyle w:val="style0"/>
        <w:spacing w:after="0" w:lineRule="auto" w:line="240"/>
        <w:ind w:right="113"/>
        <w:jc w:val="right"/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0" w:lineRule="auto" w:line="240"/>
        <w:ind w:right="113"/>
        <w:rPr>
          <w:rFonts w:ascii="Times New Roman" w:cs="Times New Roman" w:eastAsia="Calibri" w:hAnsi="Times New Roman"/>
          <w:b/>
          <w:i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right="113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ГРОМАДИ, ОБ’ЄДНАННЯ ТА БЛАГОДІЙНІ ТОВАРИСТВА БАЛТІЙСЬКИХ НАРОДІВ В ОДЕСІ НА ПОЧАТКУ 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:lang w:val="en-US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 СТОЛІТТЯ</w:t>
      </w:r>
    </w:p>
    <w:p>
      <w:pPr>
        <w:pStyle w:val="style0"/>
        <w:spacing w:after="0" w:lineRule="auto" w:line="240"/>
        <w:ind w:right="113"/>
        <w:jc w:val="both"/>
        <w:rPr>
          <w:rFonts w:ascii="Times New Roman" w:cs="Times New Roman" w:eastAsia="Calibri" w:hAnsi="Times New Roman"/>
          <w:i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right="113" w:firstLine="709"/>
        <w:jc w:val="both"/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У статті зроблено спробу дослідити виникнення та розвиток громадського життя у формі товариств та громадсько-благодійних організацій серед представників балтійських народів (латишів та литовців) в Одесі на початку ХХ ст.</w:t>
      </w:r>
    </w:p>
    <w:p>
      <w:pPr>
        <w:pStyle w:val="style0"/>
        <w:spacing w:after="0" w:lineRule="auto" w:line="240"/>
        <w:ind w:right="113" w:firstLine="709"/>
        <w:jc w:val="both"/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kern w:val="0"/>
          <w:sz w:val="24"/>
          <w:szCs w:val="24"/>
          <w14:ligatures xmlns:w14="http://schemas.microsoft.com/office/word/2010/wordml" w14:val="none"/>
        </w:rPr>
        <w:t>Ключові слова: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народи країн Балтії, латиші, литовці, історія Одеси.</w:t>
      </w:r>
    </w:p>
    <w:p>
      <w:pPr>
        <w:pStyle w:val="style0"/>
        <w:spacing w:after="0" w:lineRule="auto" w:line="240"/>
        <w:ind w:right="113" w:firstLine="709"/>
        <w:jc w:val="both"/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right="113" w:firstLine="709"/>
        <w:jc w:val="both"/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article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attempts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investigate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emergence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development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public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life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form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associations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public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charitable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organizations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among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representatives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Baltic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en-US"/>
          <w14:ligatures xmlns:w14="http://schemas.microsoft.com/office/word/2010/wordml" w14:val="none"/>
        </w:rPr>
        <w:t>nations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(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Latvians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Lithuanians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)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at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beginning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en-US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th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century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ind w:right="113" w:firstLine="709"/>
        <w:jc w:val="both"/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kern w:val="0"/>
          <w:sz w:val="24"/>
          <w:szCs w:val="24"/>
          <w14:ligatures xmlns:w14="http://schemas.microsoft.com/office/word/2010/wordml" w14:val="none"/>
        </w:rPr>
        <w:t>Keywords</w:t>
      </w:r>
      <w:r>
        <w:rPr>
          <w:rFonts w:ascii="Times New Roman" w:cs="Times New Roman" w:eastAsia="Calibri" w:hAnsi="Times New Roman"/>
          <w:b/>
          <w:bCs/>
          <w:i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Baltic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en-US"/>
          <w14:ligatures xmlns:w14="http://schemas.microsoft.com/office/word/2010/wordml" w14:val="none"/>
        </w:rPr>
        <w:t>nations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Latvians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Lithuanians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history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right="113"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Представники балтійських народів були присутні на терені сучасної Одеси з середньовіччя. В першу чергу ми ведемо річ про литовців, які ще з другої половині XIV століття були присутні на території сучасної Одещини. Після битви на Синіх Водах (1362) значна частина сучасних українських земель перейшла під вплив Великого князівства Литовського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[6]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Сфера впливу поширювалася до Чорного моря. У першій половині XV століття, територію Причорномор'я стали контролювати татари, будучи у васальному підпорядкуванні Османської імперії. Незважаючи на це, навіть у XVI столітті польські та литовські купці мали право торгівлі у цих місцевостях.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Суспільно-політичні гуртки та благодійні об’єднання серед литовців та латишів міста почали формуватися лише наприкінці 19 століття та досягли свого піку посеред Першої Світової війни. На той час у місті проживали тисячі представників балтійських народів (латишів та литовців), що дуже контрастує з тією невеликою кількістю, яка наявна зараз.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Результати переписів, як джерело з дослідження балтійських народів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У 1892 році в Одесі було проведено одноденний міський перепис населення. Згідно з ним в Одесі проживало 238 литовців: 215 чоловіків та 23 жінки. Це та кількість людей, яка визначила своєю основною мовою литовську. При цьому розмовну російську назвали 148 чоловіків і 10 жінок, литовську — 50 і 7, польську — 17 і 6, а в одному випадку жінка позначила, що рідною для неї є російська мова, але розмовною — литовська. Була окремо виділена і жмудська мова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жемайтійська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мова; її вважають діалектом сучасної литовської мови). Носіїв жмудської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жемайтійської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) мови в Одесі було лише 16 осіб – 12 чоловіків та 4 жінки. У повсякденному спілкуванні вживали жмудську мову троє чоловіків і одна жінка, більшість говорили російською, а одна жінка литовською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[12, с. 67-71]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Переважна більшість литовців в Одесі були римо-католиками, лише вісім осіб позначили себе православними, а одна людина потрапила до групи «інші». Щодо латишів картина виглядала наступним чином: За даними перепису 1892 р. 142 особи назвали своєю рідною мовою латиську (112 чоловіків та 30 жінок).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1897 року в Одесі пройшов черговий перепис. Його результати показали, що кількість литовців збільшилася і склала 396 осіб: 314 чоловіків та 82 жінки відзначили литовську мову рідною, ще 17 чоловіків та 5 жінок – жмудську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жемайтійську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) [18,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66]. Непрямим індикатором збільшення кількості литовців в Одесі стало прибуття литовського вікарію для проведення служби у католицькому соборі Одеси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[4, с. 78]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Що стосується латишів, то за результатами перепису 1897 року 394 особи назвали рідною латиську, у тому числі 327 чоловіків та 67 жінок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[10, с. 7]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За різними даними в Одесі до початку Першої світової війни 1914-1918 рр. мешкало до семи тисяч литовців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[21,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. 105; 23]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В основному це було пов'язано з трудовою міграцією, яка почалася у 1860–1870-х роках та посилилася на початку XX ст. Максимальна присутність литовців в Одесі припала на 1915-1918 роки і становила до 14 000 осіб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[19]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Чисельність литовців в Одеському регіоні за даними перепису 1926 року становила 962 особи: 499 чоловіків та 463 жінки. Причому переважна більшість проживала в самій Одесі – 957 осіб і лише п'ятеро в інших міських поселеннях. Ситуація з латишами була схожа: збільшення чисельності під час Першої Світової війни та значне зниження у повоєнні 1920-ті роки. Перепис 1926 р. показав, що в Одесі проживало 597 латишів, у тому числі 378 чоловіків і 219 жінок, в той час за даними В. Македон в 1927 р. в Одесі проживало всього «близько 200 латишів»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[8, с. 45]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Литовські організації Одеси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На початку ХХ століття в Одесі діяло кілька литовських організацій. Головним та найвідомішим по праву можна назвати товариство під назвою «Рута»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Ruta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)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[16,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. 51]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Воно було засновано 23 березня 1906 року, а 23 липня того ж року відбулося урочисте відкриття, на якому були присутні представники польського товариства «Дім Польський»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Dom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po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l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skí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), польського культурно-театрального товариства «Ліра»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Lira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), латвійського товариства Одеси та українського товариства «Просвіта»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[16,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. 51]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Однак, ще до цього в Одесі діяло Одеське литовське товариство розповсюдження книг [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Odesos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lietuvių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draugiją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knygoms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platinti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] [22,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177-179]. Цікаво, що литовська делегація, разом з українською, була на урочистому відкритті товариства «Дім Польський» (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Dom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po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l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skí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)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[4, с. 81]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Це підкреслює тісний зв'язок між литовською, українською та польською громадами міста Одеси.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Також в Одесі діяло Литовське товариство взаємної допомоги. Воно існувало принаймні з 1904 року (існує друкований статут «Одеського товариства взаємодопомоги литовців» 1904 року [14,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48а]) і, як мінімум, до кінця 1916 року (відкриття на вул.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Балківській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197 денного дитячого притулку «на десять малолітніх дітей» [14,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53]). Центром товариства була квартира на вул. Дворянській, 11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[14, Арк. 10]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За даними на 1914 рік товариство все ще знаходилося за цією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[3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, с. 45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У протоколі загальних зборів від 9 грудня 1912 року вказувалося, що в Одесі проживало 12 осіб – членів товариства. Головою зборів на той час був Йосип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Авіжоніс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[3, с. 161; 9, с. 96]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Серед інших членів товариства зазначені: К.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Андрекус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Жемайтіс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Ф.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Кажіс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Й.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Мацевіч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А.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Стайкунас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В.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Штароліс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І.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Чурас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[14,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23-23зв.].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Важливим є факт активізації діяльності благодійного товариства у роки Першої світової війни. У 1916 році було подано прохання про організацію денного притулку для дітей із родин дійсних членів товариства, чоловіки з яких були призвані до діючої армії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14,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2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7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-2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7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зв.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Притулок планували розмістити у квартирі однієї з дійсних членів товариства Марти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Рублевської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за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вул.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Балківська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197. Квартира була маленькою: одна кімната та кухня, проте було отримано дозвіл на експлуатацію квартири в якості притулку для дітей, при обмеженні їх кількості десятьма. Згідно з підрахунками Євгена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Джумиги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литовці становили 3% від загальної кількості біженців в Одесі станом на 1 січня 1916 року, 66,4% з них були жінки та діти [5, с. 374]. Тому, притулок для 10 дітей майже не вирішував важкої ситуації, яка склалася для біженців.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Також, згідно з даними Державного архіву Одеської області в Одесі існувало «Литовське католицьке товариство заступництва Пресвятої Діви Марії»; справа значиться втраченою [13].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Суспільні та благодійні об’єднання латишів Одеси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Прообраз латиських громадських зборів датується 1880, коли латиші-матроси починають регулярно збиратися для виконання національних пісень. Пізніше, 1895 року виникає латиське суспільство взаємодопомоги, у якому також формується хор, який репетирує двічі на тиждень, організовуються й інші заходи. На початку 1900-х рр. латиське товариство вже оформляється. Його статути виходили у 1903 та 1907 рр., що підтверджує його існування ще раніше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[11, 20]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Воно не обмежувалося виключно музичними вечорами, за нього був відділ освіти, книги, гімнастики, благодійності, а також медичний відділ та відділ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працевлаштування. У ті роки латиші до ста осіб організовували походи за місто, спільні ігри та заняття спортом.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 Одесі одразу кілька будівель у центрі у різний час використовувалися латиською громадою. 1903 року воно фіксується за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вул.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Гаванна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1, до цього латиське пісенне товариство розташовувалося на вул. Ковальської, 13. Товариство часто переїжджало, що зафіксовано у документах. У різні роки місцем збору товариства могли бути такі адреси: вул. Пушкінська (Італійська), 34, вул. Вітте, 18 (Всеволода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Змієнка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), Жуковського, 23 (Святослава Караванського),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Спиридонівська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8 та 16, вул. Грецька, 15, вул. Ніжинська, 75, вул.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Дерибасівська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21 [7, с. 113-114]. Цікаво, що за вказаними адресами у ті самі роки зібралися й інші організації. Наприклад, на вул. Вітте, 18 в 1908 розташовувалося польське товариство. А 1914 року за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адресою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вул.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Спиридонівська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16 квартирували литовські громадські збори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[2, с. 183]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У довідниках за 1912 та 1914 гг. є короткий опис латиського суспільства: «мета — доставляти своїм членам та їхнім родинам можливість приємного та корисного проведення вільного від занять часу, шляхом влаштування музичних, літературних та ін. вечорів»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[1, с. 388; 2, с. 184]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За іншими джерелами: в 1907-1908 гг. звітному році було проведено 11 сімейно-танцювальних безкоштовних вечорів, а наступного 1908-1909 звітному році вже 22 танцювальні вечори у приміщенні та три на дачі, у 1910 році кількість сімейних та танцювальних вечорів зросла до 40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[7, с. 139]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З початком Першої світової війни та напливом до Одеси латиських біженців на основі Латиських громадських зборів було створено Комітет допомоги біженцям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>[7, с. 148]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Однією з головних його функцій було працевлаштування переселенців, що прибули до Одеси. За перші два тижні роботу знайшли 220 осіб. З серпня 1915 по січень 1918 діяв Центральний комітет із постачання латиських біженців. Він об'єднував понад 260 організацій, і мав тісні контакти з материнською латиською організацією [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17,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l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38, 104]. Його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керівником в 1918 був Д.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Вільсонс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а в 1919 правління здійснювали Д.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Вільсонс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К.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Круміньш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Висновки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Таким чином, і литовці, і латиші в Одесі мали певні організаційні структури, які остаточно оформлюються на початку 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en-US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kern w:val="0"/>
          <w:sz w:val="28"/>
          <w:szCs w:val="28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ст. Під час свого існування вони концентрували свою увагу на забезпечені культурницьких та економічних потреб громади, але подекуди політизувалися та мали контакти з іншими організаціями (польськими, українськими). Зростання чисельності латишів та литовців пов’язане із економічними процесами (робітнича міграція) та подекуди освітніми (бажання отримати освіту в освітніх закладах Одеси, зокрема у університеті). Свого піка чисельність балтійських народів в Одесі досягає під час Першої світової війни і сягає десятків тисяч осіб. Саме в ці роки виникають і діють благодійні організації. Після 1920 р. чисельність латишів та литовців стрімко зменшується у зв’язку з отриманням відповідного громадянства та міграції.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200" w:lineRule="auto" w:line="240"/>
        <w:jc w:val="center"/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Вся Одесса. Адресная и справочная книга на 1908 год. Год издания седьмой / Издание и редакция Л. А. Лисянского. Одесса, [1907].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294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2.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Вся Одесса. Адресная и справочная книга всей Одессы с отделом. Одесский уезд на 1914 год. Год издания четвертый. Одесса, 1913.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1403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3.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Вся торгово-промышленная Одесса: Адрес.-справ. кн. на 1914 год: Одесса: И.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И.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Моргулис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, 1914.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524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4.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Горун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Д. О.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Польська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громада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Одеси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у ХІХ –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поч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. ХХ ст.: коротка характеристика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етапів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розвитку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// Записки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історичного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факультету.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Випуск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13. Одеса, 2003.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С.72-85.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5.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Джумига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Є. Умови життя дітей в Одесі під час Першої світової війни (липень 1914 — лютий 1917 рр.): соціально-економічний аспект // Проблеми історії України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XIX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— початку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ст. 2011.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Вип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 19. С. 369-379.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6.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Красножон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А.В.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Крепость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Хаджибея: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иконография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археология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политика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//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ru-RU"/>
          <w14:ligatures xmlns:w14="http://schemas.microsoft.com/office/word/2010/wordml" w14:val="none"/>
        </w:rPr>
        <w:t>Lietuvos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ru-RU"/>
          <w14:ligatures xmlns:w14="http://schemas.microsoft.com/office/word/2010/wordml" w14:val="none"/>
        </w:rPr>
        <w:t>pilys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2010. №6.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16-27.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7. Македон В.В. Національно-культурні об’єднання Одеси в другій половині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XIX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— на початку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de-DE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століття: виникнення, склад та діяльність. — 2017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[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На правах рукопису. Дисертація на здобуття наукового ступеня кандидата історичних наук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]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8. Македон В. Національно-культурні товариства прибалтійських народів (литовців, латишів та естонців) в Одесі на початку XX ст.: напрями діяльності та персональний склад // ВІСНИК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Харківського національного університету імені В.Н. Каразіна, 2015. Серія «Історія України. Українознавство: історичні та філософські науки».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Вип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 20. С. 44-49.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9.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Памятная книжка Одесского учебного округа на 1913–1914 учебный год: Ч. 1 и 2 / Изд. Упр. Учеб. Округа. Одесса, 1914.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499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10. Первая Всеобщая перепись населения Российской Империи 1897 г. Под ред. Н.А.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Тройницкого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т. II. Общий свод по Империи результатов разработки данных Первой Всеобщей переписи населения, произведенной 28 января 1897 года. С.-Петербург, 1905. 42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:shd w:val="clear" w:color="auto" w:fill="ffffff"/>
          <w14:ligatures xmlns:w14="http://schemas.microsoft.com/office/word/2010/wordml" w14:val="none"/>
        </w:rPr>
        <w:t xml:space="preserve">11. </w:t>
      </w:r>
      <w:r>
        <w:rPr>
          <w:rFonts w:ascii="Times New Roman" w:cs="Times New Roman" w:eastAsia="Calibri" w:hAnsi="Times New Roman"/>
          <w:kern w:val="0"/>
          <w:sz w:val="24"/>
          <w:szCs w:val="24"/>
          <w:shd w:val="clear" w:color="auto" w:fill="ffffff"/>
          <w:lang w:val="ru-RU"/>
          <w14:ligatures xmlns:w14="http://schemas.microsoft.com/office/word/2010/wordml" w14:val="none"/>
        </w:rPr>
        <w:t>Одесское латышское о-во пения. Устав Одесского латышского общества пения. Рига, 1903. 20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12.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Результаты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однодневной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переписи г.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Одессы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декабря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1892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года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=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Resultats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du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Recensement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'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du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Decembre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1892: к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столетию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города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/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обраб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Стат. бюро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при Одес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. гор. Управе; под ред. А. С.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Бориневича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Одесса, 1894. Ч. 1: Население. 250 с.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13.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Устав Литовского католического женского общества «Покровительства Пресвятой Девы Марии» в Одессе.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1913 г.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>ДАОО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(Державний архів Одеської області). Ф. 2.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Оп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7.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Спр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462. 61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14.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Устав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десского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общества взаимопомощи литовцев. 1904 г.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ru-RU"/>
          <w14:ligatures xmlns:w14="http://schemas.microsoft.com/office/word/2010/wordml" w14:val="none"/>
        </w:rPr>
        <w:t>ДАОО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(Державний архів Одеської області). Ф. 2.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Оп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7.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Спр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507. 55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15.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Barbara Stoczewska / Litwa, Białoruś, Ukraina w myśli politycznej Leona Wasilewskiego. Kraków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 xml:space="preserve"> 1998. 398 s.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16.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Kalendarzyk Odeski: na rok 1907. Wydany staraniem Jana Mioduszewskiego, 1907. 98 s.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17.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Latvie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š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u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b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ē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g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ļ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u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apg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d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āš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anas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centr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lkomiteja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ī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ga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V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Olava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Fonda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Sabiedr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ī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bas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izdevums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, 1931. 47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lpp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18.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Merkys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V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Lietuvos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valstie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č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iai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ir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spauda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XIX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pabaigoje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-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XX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Prad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pl-PL"/>
          <w14:ligatures xmlns:w14="http://schemas.microsoft.com/office/word/2010/wordml" w14:val="none"/>
        </w:rPr>
        <w:t>ioje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Mokslas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, 1982. 272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19.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Odesos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lietuviai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URL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/>
        <w:fldChar w:fldCharType="begin"/>
      </w:r>
      <w:r>
        <w:instrText xml:space="preserve"> HYPERLINK "https://www.vle.lt/straipsnis/odesos-lietuviai/" </w:instrText>
      </w:r>
      <w:r>
        <w:rPr/>
        <w:fldChar w:fldCharType="separate"/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https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://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www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vle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lt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straipsnis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odesos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-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en-US"/>
          <w14:ligatures xmlns:w14="http://schemas.microsoft.com/office/word/2010/wordml" w14:val="none"/>
        </w:rPr>
        <w:t>lietuviai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</w:t>
      </w:r>
      <w:r>
        <w:rPr/>
        <w:fldChar w:fldCharType="end"/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(дата звернення: 03.04.2025).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20. Š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miti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ņ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Ukraina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un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Latvija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tuvums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par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sp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ī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ti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t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ā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lumam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// </w:t>
      </w:r>
      <w:r>
        <w:rPr/>
        <w:fldChar w:fldCharType="begin"/>
      </w:r>
      <w:r>
        <w:instrText xml:space="preserve"> HYPERLINK "https://www.vestnesis.lv/ta/id/81090" </w:instrText>
      </w:r>
      <w:r>
        <w:rPr/>
        <w:fldChar w:fldCharType="separate"/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https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://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www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vestnesis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.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lv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ta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:lang w:val="ru-RU"/>
          <w14:ligatures xmlns:w14="http://schemas.microsoft.com/office/word/2010/wordml" w14:val="none"/>
        </w:rPr>
        <w:t>id</w:t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/81090</w:t>
      </w:r>
      <w:r>
        <w:rPr/>
        <w:fldChar w:fldCharType="end"/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(дата звернення:14.04.2025).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21.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Sužiedėlis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 xml:space="preserve"> S. Historical Dictionary of Lithuania. Scarecrow Press, </w:t>
      </w:r>
      <w:r>
        <w:rPr>
          <w:rFonts w:ascii="Times New Roman" w:cs="Times New Roman" w:eastAsia="Calibri" w:hAnsi="Times New Roman"/>
          <w:kern w:val="0"/>
          <w:sz w:val="24"/>
          <w:szCs w:val="24"/>
          <w:shd w:val="clear" w:color="auto" w:fill="ffffff"/>
          <w:lang w:val="en-US"/>
          <w14:ligatures xmlns:w14="http://schemas.microsoft.com/office/word/2010/wordml" w14:val="none"/>
        </w:rPr>
        <w:t>Lanham; Toronto; Plymouth, UK: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 xml:space="preserve"> 2011. 428 p.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22.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Terleckas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V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Lietuvos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bankininkai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gyvenim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ų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ir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darb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ų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ė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dsakai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1918–1940.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Vilnius, 2001.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526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23.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Tyrulinis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14:ligatures xmlns:w14="http://schemas.microsoft.com/office/word/2010/wordml" w14:val="none"/>
        </w:rPr>
        <w:t xml:space="preserve"> // </w:t>
      </w:r>
      <w:r>
        <w:rPr>
          <w:rFonts w:ascii="Times New Roman" w:cs="Times New Roman" w:eastAsia="Calibri" w:hAnsi="Times New Roman"/>
          <w:i/>
          <w:kern w:val="0"/>
          <w:sz w:val="24"/>
          <w:szCs w:val="24"/>
          <w:lang w:val="en-US"/>
          <w14:ligatures xmlns:w14="http://schemas.microsoft.com/office/word/2010/wordml" w14:val="none"/>
        </w:rPr>
        <w:t>Varpas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1904. №2.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P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.30-31.</w:t>
      </w:r>
    </w:p>
    <w:p>
      <w:pPr>
        <w:pStyle w:val="style0"/>
        <w:spacing w:after="0" w:lineRule="auto" w:line="360"/>
        <w:rPr>
          <w:rFonts w:ascii="Times New Roman" w:cs="Times New Roman" w:eastAsia="Calibri" w:hAnsi="Times New Roman"/>
          <w14:ligatures xmlns:w14="http://schemas.microsoft.com/office/word/2010/wordml" w14:val="none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6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2088</Words>
  <Pages>7</Pages>
  <Characters>12336</Characters>
  <Application>WPS Office</Application>
  <DocSecurity>0</DocSecurity>
  <Paragraphs>70</Paragraphs>
  <ScaleCrop>false</ScaleCrop>
  <LinksUpToDate>false</LinksUpToDate>
  <CharactersWithSpaces>14381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2025-06-19T05:38:13Z</dcterms:created>
  <dc:creator>лили историк</dc:creator>
  <lastModifiedBy>TECNO KG7n</lastModifiedBy>
  <dcterms:modified xsi:type="dcterms:W3CDTF">2025-06-19T05:38:14Z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44be33454ab644be98cc513487d844cd</vt:lpwstr>
  </property>
</Properties>
</file>