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ind w:right="-1"/>
        <w:jc w:val="both"/>
        <w:rPr>
          <w:rFonts w:ascii="Times New Roman" w:cs="Times New Roman" w:eastAsia="Calibri" w:hAnsi="Times New Roman"/>
          <w:b/>
          <w:bCs/>
          <w:sz w:val="28"/>
          <w:szCs w:val="28"/>
          <w14:ligatures xmlns:w14="http://schemas.microsoft.com/office/word/2010/wordml" w14:val="none"/>
        </w:rPr>
      </w:pPr>
      <w:r>
        <w:rPr>
          <w:rFonts w:ascii="Times New Roman" w:cs="Times New Roman" w:eastAsia="Calibri" w:hAnsi="Times New Roman"/>
          <w:b/>
          <w:bCs/>
          <w:sz w:val="28"/>
          <w:szCs w:val="28"/>
          <w14:ligatures xmlns:w14="http://schemas.microsoft.com/office/word/2010/wordml" w14:val="none"/>
        </w:rPr>
        <w:t>УДК 327</w:t>
      </w:r>
    </w:p>
    <w:p>
      <w:pPr>
        <w:pStyle w:val="style0"/>
        <w:spacing w:after="0" w:lineRule="auto" w:line="240"/>
        <w:ind w:right="-1"/>
        <w:jc w:val="right"/>
        <w:rPr>
          <w:rFonts w:ascii="Times New Roman" w:cs="Times New Roman" w:eastAsia="Calibri" w:hAnsi="Times New Roman"/>
          <w:b/>
          <w:bCs/>
          <w:sz w:val="28"/>
          <w:szCs w:val="28"/>
          <w14:ligatures xmlns:w14="http://schemas.microsoft.com/office/word/2010/wordml" w14:val="none"/>
        </w:rPr>
      </w:pPr>
      <w:r>
        <w:rPr>
          <w:rFonts w:ascii="Times New Roman" w:cs="Times New Roman" w:eastAsia="Calibri" w:hAnsi="Times New Roman"/>
          <w:b/>
          <w:bCs/>
          <w:sz w:val="28"/>
          <w:szCs w:val="28"/>
          <w14:ligatures xmlns:w14="http://schemas.microsoft.com/office/word/2010/wordml" w14:val="none"/>
        </w:rPr>
        <w:t>Микола КУЛАЧИНСЬКИЙ,</w:t>
      </w:r>
    </w:p>
    <w:p>
      <w:pPr>
        <w:pStyle w:val="style0"/>
        <w:spacing w:after="0" w:lineRule="auto" w:line="240"/>
        <w:ind w:right="-1"/>
        <w:jc w:val="right"/>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канд</w:t>
      </w:r>
      <w:r>
        <w:rPr>
          <w:rFonts w:ascii="Times New Roman" w:cs="Times New Roman" w:eastAsia="Calibri" w:hAnsi="Times New Roman"/>
          <w:sz w:val="28"/>
          <w:szCs w:val="28"/>
          <w14:ligatures xmlns:w14="http://schemas.microsoft.com/office/word/2010/wordml" w14:val="none"/>
        </w:rPr>
        <w:t>. політ. наук, доцент,</w:t>
      </w:r>
    </w:p>
    <w:p>
      <w:pPr>
        <w:pStyle w:val="style0"/>
        <w:spacing w:after="0" w:lineRule="auto" w:line="240"/>
        <w:ind w:right="-1"/>
        <w:jc w:val="right"/>
        <w:rPr>
          <w:rFonts w:ascii="Times New Roman" w:cs="Times New Roman" w:eastAsia="Calibri" w:hAnsi="Times New Roman"/>
          <w:i/>
          <w:sz w:val="28"/>
          <w:szCs w:val="28"/>
          <w14:ligatures xmlns:w14="http://schemas.microsoft.com/office/word/2010/wordml" w14:val="none"/>
        </w:rPr>
      </w:pPr>
      <w:r>
        <w:rPr>
          <w:rFonts w:ascii="Times New Roman" w:cs="Times New Roman" w:eastAsia="Calibri" w:hAnsi="Times New Roman"/>
          <w:i/>
          <w:sz w:val="28"/>
          <w:szCs w:val="28"/>
          <w14:ligatures xmlns:w14="http://schemas.microsoft.com/office/word/2010/wordml" w14:val="none"/>
        </w:rPr>
        <w:t>Одеський національний медичний університет</w:t>
      </w:r>
    </w:p>
    <w:p>
      <w:pPr>
        <w:pStyle w:val="style0"/>
        <w:spacing w:after="0" w:lineRule="auto" w:line="240"/>
        <w:ind w:right="-1"/>
        <w:jc w:val="right"/>
        <w:rPr>
          <w:rFonts w:ascii="Times New Roman" w:cs="Times New Roman" w:eastAsia="Calibri" w:hAnsi="Times New Roman"/>
          <w:i/>
          <w:sz w:val="28"/>
          <w:szCs w:val="28"/>
          <w14:ligatures xmlns:w14="http://schemas.microsoft.com/office/word/2010/wordml" w14:val="none"/>
        </w:rPr>
      </w:pPr>
      <w:r>
        <w:rPr>
          <w:rFonts w:ascii="Times New Roman" w:cs="Times New Roman" w:eastAsia="Calibri" w:hAnsi="Times New Roman"/>
          <w:i/>
          <w:sz w:val="28"/>
          <w:szCs w:val="28"/>
          <w14:ligatures xmlns:w14="http://schemas.microsoft.com/office/word/2010/wordml" w14:val="none"/>
        </w:rPr>
        <w:t>(Україна, м. Одеса)</w:t>
      </w:r>
    </w:p>
    <w:p>
      <w:pPr>
        <w:pStyle w:val="style0"/>
        <w:spacing w:after="0" w:lineRule="auto" w:line="240"/>
        <w:ind w:right="-1"/>
        <w:jc w:val="center"/>
        <w:rPr>
          <w:rFonts w:ascii="Times New Roman" w:cs="Times New Roman" w:eastAsia="Calibri" w:hAnsi="Times New Roman"/>
          <w:b/>
          <w:sz w:val="28"/>
          <w:szCs w:val="28"/>
          <w14:ligatures xmlns:w14="http://schemas.microsoft.com/office/word/2010/wordml" w14:val="none"/>
        </w:rPr>
      </w:pPr>
    </w:p>
    <w:p>
      <w:pPr>
        <w:pStyle w:val="style0"/>
        <w:spacing w:after="0" w:lineRule="auto" w:line="240"/>
        <w:ind w:right="-1"/>
        <w:jc w:val="center"/>
        <w:rPr>
          <w:rFonts w:ascii="Times New Roman" w:cs="Times New Roman" w:eastAsia="Calibri" w:hAnsi="Times New Roman"/>
          <w:b/>
          <w:sz w:val="28"/>
          <w:szCs w:val="28"/>
          <w14:ligatures xmlns:w14="http://schemas.microsoft.com/office/word/2010/wordml" w14:val="none"/>
        </w:rPr>
      </w:pPr>
      <w:r>
        <w:rPr>
          <w:rFonts w:ascii="Times New Roman" w:cs="Times New Roman" w:eastAsia="Calibri" w:hAnsi="Times New Roman"/>
          <w:b/>
          <w:sz w:val="28"/>
          <w:szCs w:val="28"/>
          <w14:ligatures xmlns:w14="http://schemas.microsoft.com/office/word/2010/wordml" w14:val="none"/>
        </w:rPr>
        <w:t>ЮРІЙ ЛИПА ТА ЙОГО «ЧОРНОМОРСЬКА ДОКТРИНА» У СУЧАСНИХ УКРАЇНСЬКИХ ПОЛІТИЧНИХ РЕАЛІЯХ</w:t>
      </w:r>
    </w:p>
    <w:p>
      <w:pPr>
        <w:pStyle w:val="style0"/>
        <w:spacing w:after="0" w:lineRule="auto" w:line="240"/>
        <w:ind w:right="-1"/>
        <w:jc w:val="center"/>
        <w:rPr>
          <w:rFonts w:ascii="Times New Roman" w:cs="Times New Roman" w:eastAsia="Calibri" w:hAnsi="Times New Roman"/>
          <w:b/>
          <w:sz w:val="28"/>
          <w:szCs w:val="28"/>
          <w14:ligatures xmlns:w14="http://schemas.microsoft.com/office/word/2010/wordml" w14:val="none"/>
        </w:rPr>
      </w:pPr>
    </w:p>
    <w:p>
      <w:pPr>
        <w:pStyle w:val="style0"/>
        <w:spacing w:after="0" w:lineRule="auto" w:line="240"/>
        <w:ind w:firstLine="709"/>
        <w:jc w:val="both"/>
        <w:rPr>
          <w:rFonts w:ascii="Times New Roman" w:cs="Times New Roman" w:eastAsia="Calibri" w:hAnsi="Times New Roman"/>
          <w:i/>
          <w:sz w:val="24"/>
          <w:szCs w:val="24"/>
          <w14:ligatures xmlns:w14="http://schemas.microsoft.com/office/word/2010/wordml" w14:val="none"/>
        </w:rPr>
      </w:pPr>
      <w:r>
        <w:rPr>
          <w:rFonts w:ascii="Times New Roman" w:cs="Times New Roman" w:eastAsia="Calibri" w:hAnsi="Times New Roman"/>
          <w:i/>
          <w:sz w:val="24"/>
          <w:szCs w:val="24"/>
          <w14:ligatures xmlns:w14="http://schemas.microsoft.com/office/word/2010/wordml" w14:val="none"/>
        </w:rPr>
        <w:t xml:space="preserve">За довгі роки незалежності сучасна зовнішня політика України впадала з одної до іншої крайнощів. Показовим маркером останніх десятиліть політичної розбудови незалежності України, були суперечки з приводу побудови політичної лінії Схід-Захід, що природньо викликало суперечки серед українських політиків. Натомість вертикальна політика Північ-Південь, запропонована Ю. Липою приводить сьогодні до суттєвих результатів, як в оборонній так і соціально-гуманітарній сфері сучасного українського життя. </w:t>
      </w:r>
    </w:p>
    <w:p>
      <w:pPr>
        <w:pStyle w:val="style0"/>
        <w:spacing w:after="0" w:lineRule="auto" w:line="240"/>
        <w:ind w:firstLine="709"/>
        <w:jc w:val="both"/>
        <w:rPr>
          <w:rFonts w:ascii="Times New Roman" w:cs="Times New Roman" w:eastAsia="Calibri" w:hAnsi="Times New Roman"/>
          <w:i/>
          <w:sz w:val="24"/>
          <w:szCs w:val="24"/>
          <w14:ligatures xmlns:w14="http://schemas.microsoft.com/office/word/2010/wordml" w14:val="none"/>
        </w:rPr>
      </w:pPr>
      <w:r>
        <w:rPr>
          <w:rFonts w:ascii="Times New Roman" w:cs="Times New Roman" w:eastAsia="Calibri" w:hAnsi="Times New Roman"/>
          <w:b/>
          <w:i/>
          <w:sz w:val="24"/>
          <w:szCs w:val="24"/>
          <w14:ligatures xmlns:w14="http://schemas.microsoft.com/office/word/2010/wordml" w14:val="none"/>
        </w:rPr>
        <w:t>Ключові слова:</w:t>
      </w:r>
      <w:r>
        <w:rPr>
          <w:rFonts w:ascii="Times New Roman" w:cs="Times New Roman" w:eastAsia="Calibri" w:hAnsi="Times New Roman"/>
          <w:i/>
          <w:sz w:val="24"/>
          <w:szCs w:val="24"/>
          <w14:ligatures xmlns:w14="http://schemas.microsoft.com/office/word/2010/wordml" w14:val="none"/>
        </w:rPr>
        <w:t xml:space="preserve"> доктрина, політика, історичні землі, Чорноморський регіон.</w:t>
      </w:r>
    </w:p>
    <w:p>
      <w:pPr>
        <w:pStyle w:val="style0"/>
        <w:spacing w:after="0" w:lineRule="auto" w:line="240"/>
        <w:ind w:firstLine="709"/>
        <w:jc w:val="both"/>
        <w:rPr>
          <w:rFonts w:ascii="Times New Roman" w:cs="Times New Roman" w:eastAsia="Calibri" w:hAnsi="Times New Roman"/>
          <w:i/>
          <w:sz w:val="24"/>
          <w:szCs w:val="24"/>
          <w14:ligatures xmlns:w14="http://schemas.microsoft.com/office/word/2010/wordml" w14:val="none"/>
        </w:rPr>
      </w:pPr>
    </w:p>
    <w:p>
      <w:pPr>
        <w:pStyle w:val="style0"/>
        <w:spacing w:after="0" w:lineRule="auto" w:line="240"/>
        <w:ind w:firstLine="709"/>
        <w:jc w:val="both"/>
        <w:rPr>
          <w:rFonts w:ascii="Times New Roman" w:cs="Times New Roman" w:eastAsia="Calibri" w:hAnsi="Times New Roman"/>
          <w:i/>
          <w:sz w:val="24"/>
          <w:szCs w:val="24"/>
          <w:lang w:val="en-US"/>
          <w14:ligatures xmlns:w14="http://schemas.microsoft.com/office/word/2010/wordml" w14:val="none"/>
        </w:rPr>
      </w:pPr>
      <w:r>
        <w:rPr>
          <w:rFonts w:ascii="Times New Roman" w:cs="Times New Roman" w:eastAsia="Calibri" w:hAnsi="Times New Roman"/>
          <w:i/>
          <w:sz w:val="24"/>
          <w:szCs w:val="24"/>
          <w:lang w:val="en-US"/>
          <w14:ligatures xmlns:w14="http://schemas.microsoft.com/office/word/2010/wordml" w14:val="none"/>
        </w:rPr>
        <w:t>Over the long years of independence, modern foreign policy of Ukraine has fallen from one extreme to another. An indicative marker of the last decades of political development of Ukraine's independence were disputes over the construction of the East-West political line, which naturally caused disputes among Ukrainian politicians. In contrast, the vertical policy of North-South, proposed by Yuriy. Lypa, today leads to significant results, both in the defense and socio-humanitarian spheres of modern Ukrainian life.</w:t>
      </w:r>
    </w:p>
    <w:p>
      <w:pPr>
        <w:pStyle w:val="style0"/>
        <w:spacing w:after="0" w:lineRule="auto" w:line="240"/>
        <w:ind w:firstLine="709"/>
        <w:jc w:val="both"/>
        <w:rPr>
          <w:rFonts w:ascii="Times New Roman" w:cs="Times New Roman" w:eastAsia="Calibri" w:hAnsi="Times New Roman"/>
          <w:i/>
          <w:sz w:val="24"/>
          <w:szCs w:val="24"/>
          <w14:ligatures xmlns:w14="http://schemas.microsoft.com/office/word/2010/wordml" w14:val="none"/>
        </w:rPr>
      </w:pPr>
      <w:r>
        <w:rPr>
          <w:rFonts w:ascii="Times New Roman" w:cs="Times New Roman" w:eastAsia="Calibri" w:hAnsi="Times New Roman"/>
          <w:b/>
          <w:i/>
          <w:sz w:val="24"/>
          <w:szCs w:val="24"/>
          <w:lang w:val="en-US"/>
          <w14:ligatures xmlns:w14="http://schemas.microsoft.com/office/word/2010/wordml" w14:val="none"/>
        </w:rPr>
        <w:t>Keywords:</w:t>
      </w:r>
      <w:r>
        <w:rPr>
          <w:rFonts w:ascii="Times New Roman" w:cs="Times New Roman" w:eastAsia="Calibri" w:hAnsi="Times New Roman"/>
          <w:i/>
          <w:sz w:val="24"/>
          <w:szCs w:val="24"/>
          <w:lang w:val="en-US"/>
          <w14:ligatures xmlns:w14="http://schemas.microsoft.com/office/word/2010/wordml" w14:val="none"/>
        </w:rPr>
        <w:t xml:space="preserve"> doctrine, politics, historical lands, Black Sea region.</w:t>
      </w:r>
    </w:p>
    <w:p>
      <w:pPr>
        <w:pStyle w:val="style0"/>
        <w:spacing w:after="0" w:lineRule="auto" w:line="240"/>
        <w:ind w:firstLine="709"/>
        <w:jc w:val="both"/>
        <w:rPr>
          <w:rFonts w:ascii="Times New Roman" w:cs="Times New Roman" w:eastAsia="Calibri" w:hAnsi="Times New Roman"/>
          <w:i/>
          <w:sz w:val="28"/>
          <w:szCs w:val="28"/>
          <w14:ligatures xmlns:w14="http://schemas.microsoft.com/office/word/2010/wordml" w14:val="none"/>
        </w:rPr>
      </w:pPr>
    </w:p>
    <w:p>
      <w:pPr>
        <w:pStyle w:val="style0"/>
        <w:spacing w:after="0" w:lineRule="auto" w:line="360"/>
        <w:ind w:firstLine="709"/>
        <w:jc w:val="both"/>
        <w:rPr>
          <w:rFonts w:ascii="Times New Roman" w:cs="Times New Roman" w:eastAsia="Calibri" w:hAnsi="Times New Roman"/>
          <w:b/>
          <w:i/>
          <w:sz w:val="28"/>
          <w:szCs w:val="28"/>
          <w14:ligatures xmlns:w14="http://schemas.microsoft.com/office/word/2010/wordml" w14:val="none"/>
        </w:rPr>
      </w:pPr>
      <w:r>
        <w:rPr>
          <w:rFonts w:ascii="Times New Roman" w:cs="Times New Roman" w:eastAsia="Calibri" w:hAnsi="Times New Roman"/>
          <w:i/>
          <w:sz w:val="28"/>
          <w:szCs w:val="28"/>
          <w14:ligatures xmlns:w14="http://schemas.microsoft.com/office/word/2010/wordml" w14:val="none"/>
        </w:rPr>
        <w:t xml:space="preserve">«Чорне море мусить належати до чорноморських народів. Для них воно є центр </w:t>
      </w:r>
      <w:r>
        <w:rPr>
          <w:rFonts w:ascii="Times New Roman" w:cs="Times New Roman" w:eastAsia="Calibri" w:hAnsi="Times New Roman"/>
          <w:i/>
          <w:sz w:val="28"/>
          <w:szCs w:val="28"/>
          <w14:ligatures xmlns:w14="http://schemas.microsoft.com/office/word/2010/wordml" w14:val="none"/>
        </w:rPr>
        <w:t>лучби</w:t>
      </w:r>
      <w:r>
        <w:rPr>
          <w:rFonts w:ascii="Times New Roman" w:cs="Times New Roman" w:eastAsia="Calibri" w:hAnsi="Times New Roman"/>
          <w:i/>
          <w:sz w:val="28"/>
          <w:szCs w:val="28"/>
          <w14:ligatures xmlns:w14="http://schemas.microsoft.com/office/word/2010/wordml" w14:val="none"/>
        </w:rPr>
        <w:t xml:space="preserve">, осередок їх розселення й їх суспільно-державних стремлінь. Чорне море – це економічне й духовне опертя для чорноморських країн…Чорноморський простір – це життєдайний простір України. Україні належить перше місце серед чорноморських країн з огляду на її простір, багатства й енергію людності» </w:t>
      </w:r>
      <w:r>
        <w:rPr>
          <w:rFonts w:ascii="Times New Roman" w:cs="Times New Roman" w:eastAsia="Calibri" w:hAnsi="Times New Roman"/>
          <w:iCs/>
          <w:sz w:val="28"/>
          <w:szCs w:val="28"/>
          <w14:ligatures xmlns:w14="http://schemas.microsoft.com/office/word/2010/wordml" w14:val="none"/>
        </w:rPr>
        <w:t>[1, с.3].</w:t>
      </w:r>
    </w:p>
    <w:p>
      <w:pPr>
        <w:pStyle w:val="style0"/>
        <w:spacing w:after="0" w:lineRule="auto" w:line="360"/>
        <w:ind w:firstLine="709"/>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Юрій Липа належить до тих небагатьох мислителів, які переймалися долею України протягом всього свого життя. Які відкидали факт налагодження стосунків Схід – Захід, як це у свій час робив перший президент УНР М. Грушевський, а наполягали на побудову геостратегічної </w:t>
      </w:r>
      <w:r>
        <w:rPr>
          <w:rFonts w:ascii="Times New Roman" w:cs="Times New Roman" w:eastAsia="Calibri" w:hAnsi="Times New Roman"/>
          <w:sz w:val="28"/>
          <w:szCs w:val="28"/>
          <w14:ligatures xmlns:w14="http://schemas.microsoft.com/office/word/2010/wordml" w14:val="none"/>
        </w:rPr>
        <w:t>вісі</w:t>
      </w:r>
      <w:r>
        <w:rPr>
          <w:rFonts w:ascii="Times New Roman" w:cs="Times New Roman" w:eastAsia="Calibri" w:hAnsi="Times New Roman"/>
          <w:sz w:val="28"/>
          <w:szCs w:val="28"/>
          <w14:ligatures xmlns:w14="http://schemas.microsoft.com/office/word/2010/wordml" w14:val="none"/>
        </w:rPr>
        <w:t xml:space="preserve"> Південь – Північ, де Україна виступає в певній мірі господаркою Північного узбережжя Чорного моря, а також протоків річок. Свого роду цей дороговказ який був висвітлений ним у «Чорноморській доктрині» сьогодні в умовах війни дає чи не єдину </w:t>
      </w:r>
      <w:r>
        <w:rPr>
          <w:rFonts w:ascii="Times New Roman" w:cs="Times New Roman" w:eastAsia="Calibri" w:hAnsi="Times New Roman"/>
          <w:sz w:val="28"/>
          <w:szCs w:val="28"/>
          <w14:ligatures xmlns:w14="http://schemas.microsoft.com/office/word/2010/wordml" w14:val="none"/>
        </w:rPr>
        <w:t xml:space="preserve">можливість постійно підтримувати зв'язок з Європою, отримуючи все необхідне для продовження протистояння, та й просто виживати значній кількості українського населення під час руйнації нашої країни з боку агресора </w:t>
      </w:r>
      <w:r>
        <w:rPr>
          <w:rFonts w:ascii="Times New Roman" w:cs="Times New Roman" w:eastAsia="Calibri" w:hAnsi="Times New Roman"/>
          <w:sz w:val="28"/>
          <w:szCs w:val="28"/>
          <w14:ligatures xmlns:w14="http://schemas.microsoft.com/office/word/2010/wordml" w14:val="none"/>
        </w:rPr>
        <w:t>рф</w:t>
      </w:r>
      <w:r>
        <w:rPr>
          <w:rFonts w:ascii="Times New Roman" w:cs="Times New Roman" w:eastAsia="Calibri" w:hAnsi="Times New Roman"/>
          <w:sz w:val="28"/>
          <w:szCs w:val="28"/>
          <w14:ligatures xmlns:w14="http://schemas.microsoft.com/office/word/2010/wordml" w14:val="none"/>
        </w:rPr>
        <w:t>.</w:t>
      </w:r>
    </w:p>
    <w:p>
      <w:pPr>
        <w:pStyle w:val="style0"/>
        <w:spacing w:after="0" w:lineRule="auto" w:line="360"/>
        <w:ind w:firstLine="709"/>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Випускник четвертої гімназії в Одесі Юрій намагався стати кваліфікованим юристом будучи залученим до лав студентства Новоросійського університету (нині Одеський національний університет імені І. І. Мечникова). На думку М. Віхрова політичний світогляд Ю. Липи формувався під впливом батька Івана Липи, який у свій час був напряму причетним до «Братерства Тарасівців», яке з’явилося у 1891 році у Харкові з метою втілення у політичне життя ідей Т. Шевченка, пропагуючи український націоналізм, серед українського населення, і починати вони мали з самих себе, тобто вони присягалися виховувати власних дітей українцями [2]. І від себе до дамо той факт, що якщо ми сьогодні згадуємо і аналізуємо </w:t>
      </w:r>
      <w:r>
        <w:rPr>
          <w:rFonts w:ascii="Times New Roman" w:cs="Times New Roman" w:eastAsia="Calibri" w:hAnsi="Times New Roman"/>
          <w:sz w:val="28"/>
          <w:szCs w:val="28"/>
          <w14:ligatures xmlns:w14="http://schemas.microsoft.com/office/word/2010/wordml" w14:val="none"/>
        </w:rPr>
        <w:t>знаково</w:t>
      </w:r>
      <w:r>
        <w:rPr>
          <w:rFonts w:ascii="Times New Roman" w:cs="Times New Roman" w:eastAsia="Calibri" w:hAnsi="Times New Roman"/>
          <w:sz w:val="28"/>
          <w:szCs w:val="28"/>
          <w14:ligatures xmlns:w14="http://schemas.microsoft.com/office/word/2010/wordml" w14:val="none"/>
        </w:rPr>
        <w:t xml:space="preserve"> політичні думки Юрія, адресовані прийдешнім українським поколінням, то можемо впевнено сказати, що батьківське клятвене виховання було повністю виконано.</w:t>
      </w:r>
    </w:p>
    <w:p>
      <w:pPr>
        <w:pStyle w:val="style0"/>
        <w:spacing w:after="0" w:lineRule="auto" w:line="360"/>
        <w:ind w:firstLine="709"/>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Вже у революційному 1917 році у Юрія була можливість пропагувати власні думки у сімейному видавництві «Народний стяг», де вийшли його перші брошури «Королівство Київське по проекту Бісмарка», «Союз Визволення України» та кілька інших творів [2].</w:t>
      </w:r>
    </w:p>
    <w:p>
      <w:pPr>
        <w:pStyle w:val="style0"/>
        <w:spacing w:after="0" w:lineRule="auto" w:line="360"/>
        <w:ind w:firstLine="709"/>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І, треба сказати, що якщо Юрій Липа у 1917 році формувався як «лицар пера», то у 1918 році йому довелося на практиці продемонструвати свій військовий вишкіл.</w:t>
      </w:r>
    </w:p>
    <w:p>
      <w:pPr>
        <w:pStyle w:val="style0"/>
        <w:spacing w:after="0" w:lineRule="auto" w:line="360"/>
        <w:ind w:firstLine="709"/>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Коли Центральна Рада оголосила IV Універсал, в Одесі відбулося повстання більшовиків як прояв антиукраїнської реакції. Ю. Липа тоді був у підрозділі добровольців, який складався з гімназистів та студентів і представляв «Одеську Січ». За словами М. </w:t>
      </w:r>
      <w:r>
        <w:rPr>
          <w:rFonts w:ascii="Times New Roman" w:cs="Times New Roman" w:eastAsia="Calibri" w:hAnsi="Times New Roman"/>
          <w:sz w:val="28"/>
          <w:szCs w:val="28"/>
          <w14:ligatures xmlns:w14="http://schemas.microsoft.com/office/word/2010/wordml" w14:val="none"/>
        </w:rPr>
        <w:t>Вірхова</w:t>
      </w:r>
      <w:r>
        <w:rPr>
          <w:rFonts w:ascii="Times New Roman" w:cs="Times New Roman" w:eastAsia="Calibri" w:hAnsi="Times New Roman"/>
          <w:sz w:val="28"/>
          <w:szCs w:val="28"/>
          <w14:ligatures xmlns:w14="http://schemas.microsoft.com/office/word/2010/wordml" w14:val="none"/>
        </w:rPr>
        <w:t xml:space="preserve"> Юрію Липі випала доля стати заступником командира підрозділу Трифона </w:t>
      </w:r>
      <w:r>
        <w:rPr>
          <w:rFonts w:ascii="Times New Roman" w:cs="Times New Roman" w:eastAsia="Calibri" w:hAnsi="Times New Roman"/>
          <w:sz w:val="28"/>
          <w:szCs w:val="28"/>
          <w14:ligatures xmlns:w14="http://schemas.microsoft.com/office/word/2010/wordml" w14:val="none"/>
        </w:rPr>
        <w:t>Яніва</w:t>
      </w:r>
      <w:r>
        <w:rPr>
          <w:rFonts w:ascii="Times New Roman" w:cs="Times New Roman" w:eastAsia="Calibri" w:hAnsi="Times New Roman"/>
          <w:sz w:val="28"/>
          <w:szCs w:val="28"/>
          <w14:ligatures xmlns:w14="http://schemas.microsoft.com/office/word/2010/wordml" w14:val="none"/>
        </w:rPr>
        <w:t xml:space="preserve">, який стане героєм новели Липи «Гринів». Персонаж Гринів є у свідомості Юрія героєм-воїном, який належить до тих </w:t>
      </w:r>
      <w:r>
        <w:rPr>
          <w:rFonts w:ascii="Times New Roman" w:cs="Times New Roman" w:eastAsia="Calibri" w:hAnsi="Times New Roman"/>
          <w:sz w:val="28"/>
          <w:szCs w:val="28"/>
          <w14:ligatures xmlns:w14="http://schemas.microsoft.com/office/word/2010/wordml" w14:val="none"/>
        </w:rPr>
        <w:t>«лицарів революції», котрі життя поклали за справу української державності. Цікавий факт наводить у своїй статті Н.Є. Левицька, вказуючи. що після його вбивства (</w:t>
      </w:r>
      <w:r>
        <w:rPr>
          <w:rFonts w:ascii="Times New Roman" w:cs="Times New Roman" w:eastAsia="Calibri" w:hAnsi="Times New Roman"/>
          <w:sz w:val="28"/>
          <w:szCs w:val="28"/>
          <w14:ligatures xmlns:w14="http://schemas.microsoft.com/office/word/2010/wordml" w14:val="none"/>
        </w:rPr>
        <w:t>Яніва</w:t>
      </w:r>
      <w:r>
        <w:rPr>
          <w:rFonts w:ascii="Times New Roman" w:cs="Times New Roman" w:eastAsia="Calibri" w:hAnsi="Times New Roman"/>
          <w:sz w:val="28"/>
          <w:szCs w:val="28"/>
          <w14:ligatures xmlns:w14="http://schemas.microsoft.com/office/word/2010/wordml" w14:val="none"/>
        </w:rPr>
        <w:t>) денікінцями робітники-залізничники викрали тіло, щоб поховати його окремо. У їх пам’яті теплів його ввічливий усміх, серед українців міста блукали легенди про нього, про його перемоги, про його надзвичайну любов [3, с. 164].</w:t>
      </w:r>
    </w:p>
    <w:p>
      <w:pPr>
        <w:pStyle w:val="style0"/>
        <w:spacing w:after="0" w:lineRule="auto" w:line="360"/>
        <w:ind w:firstLine="709"/>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Сам же Янів, за словами М. </w:t>
      </w:r>
      <w:r>
        <w:rPr>
          <w:rFonts w:ascii="Times New Roman" w:cs="Times New Roman" w:eastAsia="Calibri" w:hAnsi="Times New Roman"/>
          <w:sz w:val="28"/>
          <w:szCs w:val="28"/>
          <w14:ligatures xmlns:w14="http://schemas.microsoft.com/office/word/2010/wordml" w14:val="none"/>
        </w:rPr>
        <w:t>Вірхова</w:t>
      </w:r>
      <w:r>
        <w:rPr>
          <w:rFonts w:ascii="Times New Roman" w:cs="Times New Roman" w:eastAsia="Calibri" w:hAnsi="Times New Roman"/>
          <w:sz w:val="28"/>
          <w:szCs w:val="28"/>
          <w14:ligatures xmlns:w14="http://schemas.microsoft.com/office/word/2010/wordml" w14:val="none"/>
        </w:rPr>
        <w:t xml:space="preserve"> був ветераном Легіону Січових Стрільців, і, за легендою добрався до Одеси із Саратова після втечі з російського полону [2].«Ми обсіли його, як мухи мед: щось чудесного було в тому — перед нами справжній </w:t>
      </w:r>
      <w:r>
        <w:rPr>
          <w:rFonts w:ascii="Times New Roman" w:cs="Times New Roman" w:eastAsia="Calibri" w:hAnsi="Times New Roman"/>
          <w:sz w:val="28"/>
          <w:szCs w:val="28"/>
          <w14:ligatures xmlns:w14="http://schemas.microsoft.com/office/word/2010/wordml" w14:val="none"/>
        </w:rPr>
        <w:t>Усусус</w:t>
      </w:r>
      <w:r>
        <w:rPr>
          <w:rFonts w:ascii="Times New Roman" w:cs="Times New Roman" w:eastAsia="Calibri" w:hAnsi="Times New Roman"/>
          <w:sz w:val="28"/>
          <w:szCs w:val="28"/>
          <w14:ligatures xmlns:w14="http://schemas.microsoft.com/office/word/2010/wordml" w14:val="none"/>
        </w:rPr>
        <w:t xml:space="preserve">... Пізніш ми забрались до муштри, старанно вчилися </w:t>
      </w:r>
      <w:r>
        <w:rPr>
          <w:rFonts w:ascii="Times New Roman" w:cs="Times New Roman" w:eastAsia="Calibri" w:hAnsi="Times New Roman"/>
          <w:sz w:val="28"/>
          <w:szCs w:val="28"/>
          <w14:ligatures xmlns:w14="http://schemas.microsoft.com/office/word/2010/wordml" w14:val="none"/>
        </w:rPr>
        <w:t>чвіркової</w:t>
      </w:r>
      <w:r>
        <w:rPr>
          <w:rFonts w:ascii="Times New Roman" w:cs="Times New Roman" w:eastAsia="Calibri" w:hAnsi="Times New Roman"/>
          <w:sz w:val="28"/>
          <w:szCs w:val="28"/>
          <w14:ligatures xmlns:w14="http://schemas.microsoft.com/office/word/2010/wordml" w14:val="none"/>
        </w:rPr>
        <w:t xml:space="preserve"> системи </w:t>
      </w:r>
      <w:r>
        <w:rPr>
          <w:rFonts w:ascii="Times New Roman" w:cs="Times New Roman" w:eastAsia="Calibri" w:hAnsi="Times New Roman"/>
          <w:sz w:val="28"/>
          <w:szCs w:val="28"/>
          <w14:ligatures xmlns:w14="http://schemas.microsoft.com/office/word/2010/wordml" w14:val="none"/>
        </w:rPr>
        <w:t>Усусусів</w:t>
      </w:r>
      <w:r>
        <w:rPr>
          <w:rFonts w:ascii="Times New Roman" w:cs="Times New Roman" w:eastAsia="Calibri" w:hAnsi="Times New Roman"/>
          <w:sz w:val="28"/>
          <w:szCs w:val="28"/>
          <w14:ligatures xmlns:w14="http://schemas.microsoft.com/office/word/2010/wordml" w14:val="none"/>
        </w:rPr>
        <w:t xml:space="preserve">…» [2]. Після придушення більшовицького повстання в Одесі загиблі у цьому протистоянні були поховані на </w:t>
      </w:r>
      <w:r>
        <w:rPr>
          <w:rFonts w:ascii="Times New Roman" w:cs="Times New Roman" w:eastAsia="Calibri" w:hAnsi="Times New Roman"/>
          <w:sz w:val="28"/>
          <w:szCs w:val="28"/>
          <w14:ligatures xmlns:w14="http://schemas.microsoft.com/office/word/2010/wordml" w14:val="none"/>
        </w:rPr>
        <w:t>Куликовому</w:t>
      </w:r>
      <w:r>
        <w:rPr>
          <w:rFonts w:ascii="Times New Roman" w:cs="Times New Roman" w:eastAsia="Calibri" w:hAnsi="Times New Roman"/>
          <w:sz w:val="28"/>
          <w:szCs w:val="28"/>
          <w14:ligatures xmlns:w14="http://schemas.microsoft.com/office/word/2010/wordml" w14:val="none"/>
        </w:rPr>
        <w:t xml:space="preserve"> полі в Одесі, доволі знаковому місці навіть у сучасній історії міста.</w:t>
      </w:r>
    </w:p>
    <w:p>
      <w:pPr>
        <w:pStyle w:val="style0"/>
        <w:spacing w:after="0" w:lineRule="auto" w:line="360"/>
        <w:ind w:firstLine="709"/>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Подальша доля Юрія до середини 20- х років минулого століття була пов’язана з його батьком Іваном – урядовцем Директорії УНР. Відомо, що після оселення його у Польщі він поступить до медичного факультету університету у Познані у 1922 році, а по закінченні навчання розпочне приватну практику. У 1940 році Ю. Липа ініціює створення науково-дослідної установи як «Чорноморський інститут» [4, с.98], який був тоді силою тяжіння для багатьох науковців та був покликаний визначити переваги географічного розташування України.</w:t>
      </w:r>
    </w:p>
    <w:p>
      <w:pPr>
        <w:pStyle w:val="style0"/>
        <w:spacing w:after="0" w:lineRule="auto" w:line="360"/>
        <w:ind w:firstLine="709"/>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Саме тут Юрій розпочав вибудовувати славнозвісну «Чорноморську доктрину» у вигляді трилогії: «Призначення України», «Чорноморська доктрина» та «Розподіл Росії».</w:t>
      </w:r>
    </w:p>
    <w:p>
      <w:pPr>
        <w:pStyle w:val="style0"/>
        <w:spacing w:after="0" w:lineRule="auto" w:line="360"/>
        <w:ind w:firstLine="709"/>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Зрозуміло що не все поки що вдається Україні у Чорноморському регіоні в якості активного гравця на цій геополітичній сцені через об’єктивні обставини. Та разом з тим мусимо констатувати той факт, що Україні вдалося налагодити комунікацію з країнами західного і південного регіону Чорноморського басейну </w:t>
      </w:r>
      <w:r>
        <w:rPr>
          <w:rFonts w:ascii="Times New Roman" w:cs="Times New Roman" w:eastAsia="Calibri" w:hAnsi="Times New Roman"/>
          <w:sz w:val="28"/>
          <w:szCs w:val="28"/>
          <w14:ligatures xmlns:w14="http://schemas.microsoft.com/office/word/2010/wordml" w14:val="none"/>
        </w:rPr>
        <w:t>у вигляді постачання як летальної так і не летальної зброї, не кажучи про гуманітарний коридор, та збут сільськогосподарської продукції шляхами країн західних сусідів по Чорному морю.</w:t>
      </w:r>
    </w:p>
    <w:p>
      <w:pPr>
        <w:pStyle w:val="style0"/>
        <w:spacing w:after="0" w:lineRule="auto" w:line="360"/>
        <w:ind w:firstLine="709"/>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Єдність українців на думку Юрія Липи «</w:t>
      </w:r>
      <w:r>
        <w:rPr>
          <w:rFonts w:ascii="Times New Roman" w:cs="Times New Roman" w:eastAsia="Calibri" w:hAnsi="Times New Roman"/>
          <w:sz w:val="28"/>
          <w:szCs w:val="28"/>
          <w14:ligatures xmlns:w14="http://schemas.microsoft.com/office/word/2010/wordml" w14:val="none"/>
        </w:rPr>
        <w:t>додасть</w:t>
      </w:r>
      <w:r>
        <w:rPr>
          <w:rFonts w:ascii="Times New Roman" w:cs="Times New Roman" w:eastAsia="Calibri" w:hAnsi="Times New Roman"/>
          <w:sz w:val="28"/>
          <w:szCs w:val="28"/>
          <w14:ligatures xmlns:w14="http://schemas.microsoft.com/office/word/2010/wordml" w14:val="none"/>
        </w:rPr>
        <w:t xml:space="preserve"> єдине розуміння історії єдність поглядів на майбутнє» [5, с.</w:t>
      </w:r>
      <w:r>
        <w:rPr>
          <w:rFonts w:ascii="Times New Roman" w:cs="Times New Roman" w:eastAsia="Calibri" w:hAnsi="Times New Roman"/>
          <w:sz w:val="24"/>
          <w:szCs w:val="24"/>
          <w14:ligatures xmlns:w14="http://schemas.microsoft.com/office/word/2010/wordml" w14:val="none"/>
        </w:rPr>
        <w:t>216</w:t>
      </w:r>
      <w:r>
        <w:rPr>
          <w:rFonts w:ascii="Times New Roman" w:cs="Times New Roman" w:eastAsia="Calibri" w:hAnsi="Times New Roman"/>
          <w:sz w:val="28"/>
          <w:szCs w:val="28"/>
          <w14:ligatures xmlns:w14="http://schemas.microsoft.com/office/word/2010/wordml" w14:val="none"/>
        </w:rPr>
        <w:t>], Захід – Південь України гармонічно можуть доповнити один одного, бо на думку Липи ніяка земля не дорівнює галицькій в одній дуже важливій стабілізаційній позиції української духовності: витворення добре вишліфуваного типу українського громадянина, свідомого своїх прав і обов’язків, і хоч не з мальовничим, але дуже глибоким українським солідаризмом [5, с.217].</w:t>
      </w:r>
    </w:p>
    <w:p>
      <w:pPr>
        <w:pStyle w:val="style0"/>
        <w:spacing w:after="0" w:lineRule="auto" w:line="360"/>
        <w:ind w:firstLine="709"/>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Сьогодні Україна своїм одним з пріоритетів у своїй міжнародній діяльності ставить на трансформацію країни як активного члена «чорноморської сім’ї». </w:t>
      </w:r>
    </w:p>
    <w:p>
      <w:pPr>
        <w:pStyle w:val="style0"/>
        <w:spacing w:after="0" w:lineRule="auto" w:line="360"/>
        <w:ind w:firstLine="709"/>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Орієнтація Північ – Південь є найкращою геополітичною віссю на просторах між «Балтією та Уралом» [4, с. 98]. Присутність </w:t>
      </w:r>
      <w:r>
        <w:rPr>
          <w:rFonts w:ascii="Times New Roman" w:cs="Times New Roman" w:eastAsia="Calibri" w:hAnsi="Times New Roman"/>
          <w:sz w:val="28"/>
          <w:szCs w:val="28"/>
          <w14:ligatures xmlns:w14="http://schemas.microsoft.com/office/word/2010/wordml" w14:val="none"/>
        </w:rPr>
        <w:t>росії</w:t>
      </w:r>
      <w:r>
        <w:rPr>
          <w:rFonts w:ascii="Times New Roman" w:cs="Times New Roman" w:eastAsia="Calibri" w:hAnsi="Times New Roman"/>
          <w:sz w:val="28"/>
          <w:szCs w:val="28"/>
          <w14:ligatures xmlns:w14="http://schemas.microsoft.com/office/word/2010/wordml" w14:val="none"/>
        </w:rPr>
        <w:t xml:space="preserve"> у Чорному морі Юрій не розглядав, оскільки вона користувалася причорноморським узбережжям Кубані, яке на його думку відноситься до українських історичних земель [4, с. 99], не кажучи вже про сучасну анексію Криму.</w:t>
      </w:r>
    </w:p>
    <w:p>
      <w:pPr>
        <w:pStyle w:val="style0"/>
        <w:spacing w:after="0" w:lineRule="auto" w:line="360"/>
        <w:ind w:firstLine="709"/>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Стратегічними союзниками України на думку автора доктрини мають бути країни Закавказзя Болгарія та Туреччина, однак зі свого боку зазначимо, що Румунія була дещо недооцінена Липою. Сьогодні у сучасному світі Україна на Півночі не обмежується Польщею та країнами Балтії, її політичний ареал розповсюджується на всі країни Скандинавського півострова (Норвегія, Швеція, Данія і Фінляндія), а також ще далі до Сполученого Королівства Великої Британії та Північної Ірландії. Неможна сказати, що до повномасштабного вторгнення </w:t>
      </w:r>
      <w:r>
        <w:rPr>
          <w:rFonts w:ascii="Times New Roman" w:cs="Times New Roman" w:eastAsia="Calibri" w:hAnsi="Times New Roman"/>
          <w:sz w:val="28"/>
          <w:szCs w:val="28"/>
          <w14:ligatures xmlns:w14="http://schemas.microsoft.com/office/word/2010/wordml" w14:val="none"/>
        </w:rPr>
        <w:t>росії</w:t>
      </w:r>
      <w:r>
        <w:rPr>
          <w:rFonts w:ascii="Times New Roman" w:cs="Times New Roman" w:eastAsia="Calibri" w:hAnsi="Times New Roman"/>
          <w:sz w:val="28"/>
          <w:szCs w:val="28"/>
          <w14:ligatures xmlns:w14="http://schemas.microsoft.com/office/word/2010/wordml" w14:val="none"/>
        </w:rPr>
        <w:t xml:space="preserve"> ми не мали договірні відносини, але саме російська агресія інтенсифікувала ці відносини, більш того, потенціал цих країн може у майбутньому надати нам безпекові гарантії, якщо ми втратимо США як потенційного партнера по наданню цих гарантій. </w:t>
      </w:r>
    </w:p>
    <w:p>
      <w:pPr>
        <w:pStyle w:val="style0"/>
        <w:spacing w:after="0" w:lineRule="auto" w:line="360"/>
        <w:ind w:firstLine="709"/>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Взаємовідносини ж Румунії та України, частіше нагадували нам рух маятника, який коливаючись чи то погіршував чи то покращував взаємовідносини між ними.</w:t>
      </w:r>
    </w:p>
    <w:p>
      <w:pPr>
        <w:pStyle w:val="style0"/>
        <w:spacing w:after="0" w:lineRule="auto" w:line="360"/>
        <w:ind w:firstLine="709"/>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Колишній прем’єр-міністр Румунії Р. </w:t>
      </w:r>
      <w:r>
        <w:rPr>
          <w:rFonts w:ascii="Times New Roman" w:cs="Times New Roman" w:eastAsia="Calibri" w:hAnsi="Times New Roman"/>
          <w:sz w:val="28"/>
          <w:szCs w:val="28"/>
          <w14:ligatures xmlns:w14="http://schemas.microsoft.com/office/word/2010/wordml" w14:val="none"/>
        </w:rPr>
        <w:t>Васіле</w:t>
      </w:r>
      <w:r>
        <w:rPr>
          <w:rFonts w:ascii="Times New Roman" w:cs="Times New Roman" w:eastAsia="Calibri" w:hAnsi="Times New Roman"/>
          <w:sz w:val="28"/>
          <w:szCs w:val="28"/>
          <w14:ligatures xmlns:w14="http://schemas.microsoft.com/office/word/2010/wordml" w14:val="none"/>
        </w:rPr>
        <w:t xml:space="preserve"> у 1997 році зазначав: «Румунія може визнати сучасні реалії, але не може з ними погодитися і не відмовляється від своїх прав. Історичні права ніколи не переписуються. Неписані закони історії заважають Румунії та Бессарабії бути разом, як того бажали б вони. Національну ідею не можна забути ніколи, можна видозмінити форми боротьби за нею». [6].</w:t>
      </w:r>
    </w:p>
    <w:p>
      <w:pPr>
        <w:pStyle w:val="style0"/>
        <w:spacing w:after="0" w:lineRule="auto" w:line="360"/>
        <w:ind w:firstLine="709"/>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Протягом 2022 та 2023 років Румунія надала Україні понад 15 пакетів військової допомоги. Більше того, у березні 2023 року </w:t>
      </w:r>
      <w:r>
        <w:rPr>
          <w:rFonts w:ascii="Times New Roman" w:cs="Times New Roman" w:eastAsia="Calibri" w:hAnsi="Times New Roman"/>
          <w:sz w:val="28"/>
          <w:szCs w:val="28"/>
          <w14:ligatures xmlns:w14="http://schemas.microsoft.com/office/word/2010/wordml" w14:val="none"/>
        </w:rPr>
        <w:t>Йоганніс</w:t>
      </w:r>
      <w:r>
        <w:rPr>
          <w:rFonts w:ascii="Times New Roman" w:cs="Times New Roman" w:eastAsia="Calibri" w:hAnsi="Times New Roman"/>
          <w:sz w:val="28"/>
          <w:szCs w:val="28"/>
          <w14:ligatures xmlns:w14="http://schemas.microsoft.com/office/word/2010/wordml" w14:val="none"/>
        </w:rPr>
        <w:t xml:space="preserve"> підписав і оприлюднив закон про затвердження надзвичайної урядової постанови 81/2022, за якою були внесені зміни у регламент про накопичення, вилучення та поповнення запасів продукції з резервів сил національної оборони. </w:t>
      </w:r>
    </w:p>
    <w:p>
      <w:pPr>
        <w:pStyle w:val="style0"/>
        <w:spacing w:after="0" w:lineRule="auto" w:line="360"/>
        <w:ind w:firstLine="709"/>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Вже у вересні 2023 року ми побачили використання українськими військовими румунської реактивної системи залпового вогню APR-40 на Запорізькому напрямку [7]. </w:t>
      </w:r>
    </w:p>
    <w:p>
      <w:pPr>
        <w:pStyle w:val="style0"/>
        <w:spacing w:after="0" w:lineRule="auto" w:line="360"/>
        <w:ind w:firstLine="709"/>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Як гравець Чорноморського регіону Румунія показала безпрецедентний приклад трансформації у взаємовідносинах з Україною від вкрай ворожого до надійного, справжнього сусіда здатного критично переосмислити свої стосунки і стати тим безпечним тилом за спиною. Який не на словах, а на практиці надає Україні допомогу у різних форматах, і не лише військовому.</w:t>
      </w:r>
    </w:p>
    <w:p>
      <w:pPr>
        <w:pStyle w:val="style0"/>
        <w:spacing w:after="0" w:lineRule="auto" w:line="360"/>
        <w:ind w:firstLine="709"/>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Згадуючи, ще одного нашого союзника на півдні Чорного моря Туреччину і, не перераховуючи чисельні двосторонні договори та меморандуми між обома країнами зазначимо, що у скрутний для нашої країни час, вони стали міцною базою для постачання з боку турецької сторони летальної зброї, знаменитих та славетних безпілотників «</w:t>
      </w:r>
      <w:r>
        <w:rPr>
          <w:rFonts w:ascii="Times New Roman" w:cs="Times New Roman" w:eastAsia="Calibri" w:hAnsi="Times New Roman"/>
          <w:sz w:val="28"/>
          <w:szCs w:val="28"/>
          <w14:ligatures xmlns:w14="http://schemas.microsoft.com/office/word/2010/wordml" w14:val="none"/>
        </w:rPr>
        <w:t>Байрактар</w:t>
      </w:r>
      <w:r>
        <w:rPr>
          <w:rFonts w:ascii="Times New Roman" w:cs="Times New Roman" w:eastAsia="Calibri" w:hAnsi="Times New Roman"/>
          <w:sz w:val="28"/>
          <w:szCs w:val="28"/>
          <w14:ligatures xmlns:w14="http://schemas.microsoft.com/office/word/2010/wordml" w14:val="none"/>
        </w:rPr>
        <w:t>».</w:t>
      </w:r>
    </w:p>
    <w:p>
      <w:pPr>
        <w:pStyle w:val="style0"/>
        <w:spacing w:after="0" w:lineRule="auto" w:line="360"/>
        <w:ind w:firstLine="709"/>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28 лютого 2022 року Туреччина, згідно Конвенції </w:t>
      </w:r>
      <w:r>
        <w:rPr>
          <w:rFonts w:ascii="Times New Roman" w:cs="Times New Roman" w:eastAsia="Calibri" w:hAnsi="Times New Roman"/>
          <w:sz w:val="28"/>
          <w:szCs w:val="28"/>
          <w14:ligatures xmlns:w14="http://schemas.microsoft.com/office/word/2010/wordml" w14:val="none"/>
        </w:rPr>
        <w:t>Монтре</w:t>
      </w:r>
      <w:r>
        <w:rPr>
          <w:rFonts w:ascii="Times New Roman" w:cs="Times New Roman" w:eastAsia="Calibri" w:hAnsi="Times New Roman"/>
          <w:sz w:val="28"/>
          <w:szCs w:val="28"/>
          <w14:ligatures xmlns:w14="http://schemas.microsoft.com/office/word/2010/wordml" w14:val="none"/>
        </w:rPr>
        <w:t xml:space="preserve">, закрила стратегічні протоки Боспор та Дарданелли. Рішення офіційної Анкари було на </w:t>
      </w:r>
      <w:r>
        <w:rPr>
          <w:rFonts w:ascii="Times New Roman" w:cs="Times New Roman" w:eastAsia="Calibri" w:hAnsi="Times New Roman"/>
          <w:sz w:val="28"/>
          <w:szCs w:val="28"/>
          <w14:ligatures xmlns:w14="http://schemas.microsoft.com/office/word/2010/wordml" w14:val="none"/>
        </w:rPr>
        <w:t xml:space="preserve">користь Києву, оскільки прохід чорноморськими протоками вже надовго закритий для кораблів </w:t>
      </w:r>
      <w:r>
        <w:rPr>
          <w:rFonts w:ascii="Times New Roman" w:cs="Times New Roman" w:eastAsia="Calibri" w:hAnsi="Times New Roman"/>
          <w:sz w:val="28"/>
          <w:szCs w:val="28"/>
          <w14:ligatures xmlns:w14="http://schemas.microsoft.com/office/word/2010/wordml" w14:val="none"/>
        </w:rPr>
        <w:t>рф</w:t>
      </w:r>
      <w:r>
        <w:rPr>
          <w:rFonts w:ascii="Times New Roman" w:cs="Times New Roman" w:eastAsia="Calibri" w:hAnsi="Times New Roman"/>
          <w:sz w:val="28"/>
          <w:szCs w:val="28"/>
          <w14:ligatures xmlns:w14="http://schemas.microsoft.com/office/word/2010/wordml" w14:val="none"/>
        </w:rPr>
        <w:t xml:space="preserve"> [8, с.59], щоправда і для України також .</w:t>
      </w:r>
    </w:p>
    <w:p>
      <w:pPr>
        <w:pStyle w:val="style0"/>
        <w:spacing w:after="0" w:lineRule="auto" w:line="360"/>
        <w:ind w:firstLine="709"/>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І не дивлячись на те, що Україна поки що не є домінуючим гравцем серед чорноморських країн, тим не менш проглядається стабільна політика з боку сучасного українського уряду по вибудовуванні </w:t>
      </w:r>
      <w:r>
        <w:rPr>
          <w:rFonts w:ascii="Times New Roman" w:cs="Times New Roman" w:eastAsia="Calibri" w:hAnsi="Times New Roman"/>
          <w:sz w:val="28"/>
          <w:szCs w:val="28"/>
          <w14:ligatures xmlns:w14="http://schemas.microsoft.com/office/word/2010/wordml" w14:val="none"/>
        </w:rPr>
        <w:t>вісі</w:t>
      </w:r>
      <w:r>
        <w:rPr>
          <w:rFonts w:ascii="Times New Roman" w:cs="Times New Roman" w:eastAsia="Calibri" w:hAnsi="Times New Roman"/>
          <w:sz w:val="28"/>
          <w:szCs w:val="28"/>
          <w14:ligatures xmlns:w14="http://schemas.microsoft.com/office/word/2010/wordml" w14:val="none"/>
        </w:rPr>
        <w:t xml:space="preserve"> південь-північ, оскільки це є вагомою можливістю для України бути причетною до європейської спільноти.</w:t>
      </w:r>
    </w:p>
    <w:p>
      <w:pPr>
        <w:pStyle w:val="style0"/>
        <w:spacing w:after="0" w:lineRule="auto" w:line="360"/>
        <w:ind w:firstLine="709"/>
        <w:jc w:val="both"/>
        <w:rPr>
          <w:rFonts w:ascii="Times New Roman" w:cs="Times New Roman" w:eastAsia="Calibri" w:hAnsi="Times New Roman"/>
          <w:sz w:val="28"/>
          <w:szCs w:val="28"/>
          <w14:ligatures xmlns:w14="http://schemas.microsoft.com/office/word/2010/wordml" w14:val="none"/>
        </w:rPr>
      </w:pPr>
    </w:p>
    <w:p>
      <w:pPr>
        <w:pStyle w:val="style0"/>
        <w:spacing w:after="120" w:lineRule="auto" w:line="240"/>
        <w:ind w:left="720"/>
        <w:jc w:val="center"/>
        <w:rPr>
          <w:rFonts w:ascii="Times New Roman" w:cs="Times New Roman" w:eastAsia="Calibri" w:hAnsi="Times New Roman"/>
          <w:b/>
          <w:bCs/>
          <w:i/>
          <w:sz w:val="24"/>
          <w:szCs w:val="24"/>
          <w14:ligatures xmlns:w14="http://schemas.microsoft.com/office/word/2010/wordml" w14:val="none"/>
        </w:rPr>
      </w:pPr>
      <w:r>
        <w:rPr>
          <w:rFonts w:ascii="Times New Roman" w:cs="Times New Roman" w:eastAsia="Calibri" w:hAnsi="Times New Roman"/>
          <w:b/>
          <w:bCs/>
          <w:i/>
          <w:sz w:val="24"/>
          <w:szCs w:val="24"/>
          <w14:ligatures xmlns:w14="http://schemas.microsoft.com/office/word/2010/wordml" w14:val="none"/>
        </w:rPr>
        <w:t>Список використаних джерел</w:t>
      </w:r>
    </w:p>
    <w:p>
      <w:pPr>
        <w:pStyle w:val="style0"/>
        <w:numPr>
          <w:ilvl w:val="0"/>
          <w:numId w:val="1"/>
        </w:numPr>
        <w:spacing w:after="0" w:lineRule="auto" w:line="240"/>
        <w:ind w:right="-1"/>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Липа Юрій Чорноморська доктрина // Український Чорноморський інститут Ч.13. Одеса, На правах рукопису, 1942. 171 с.</w:t>
      </w:r>
    </w:p>
    <w:p>
      <w:pPr>
        <w:pStyle w:val="style0"/>
        <w:numPr>
          <w:ilvl w:val="0"/>
          <w:numId w:val="1"/>
        </w:numPr>
        <w:spacing w:after="0" w:lineRule="auto" w:line="240"/>
        <w:ind w:right="-1"/>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Віхров Максим Юрій Липа. Той, хто знав, як розділити Росію // Український тиждень від 12 вересня 2022 // https://tyzhden.ua/iurij-lypa-toj-khto-znav-iak-rozdilyty-rosiiu/</w:t>
      </w:r>
    </w:p>
    <w:p>
      <w:pPr>
        <w:pStyle w:val="style0"/>
        <w:numPr>
          <w:ilvl w:val="0"/>
          <w:numId w:val="1"/>
        </w:numPr>
        <w:spacing w:after="0" w:lineRule="auto" w:line="240"/>
        <w:ind w:right="-1"/>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 xml:space="preserve">Левицька Н.Є. Образ героя нового типу в новелі «Гринів» Юрія Липи // Культура </w:t>
      </w:r>
      <w:r>
        <w:rPr>
          <w:rFonts w:ascii="Times New Roman" w:cs="Times New Roman" w:eastAsia="Calibri" w:hAnsi="Times New Roman"/>
          <w:sz w:val="24"/>
          <w:szCs w:val="24"/>
          <w14:ligatures xmlns:w14="http://schemas.microsoft.com/office/word/2010/wordml" w14:val="none"/>
        </w:rPr>
        <w:t>народов</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Причерноморья</w:t>
      </w:r>
      <w:r>
        <w:rPr>
          <w:rFonts w:ascii="Times New Roman" w:cs="Times New Roman" w:eastAsia="Calibri" w:hAnsi="Times New Roman"/>
          <w:sz w:val="24"/>
          <w:szCs w:val="24"/>
          <w14:ligatures xmlns:w14="http://schemas.microsoft.com/office/word/2010/wordml" w14:val="none"/>
        </w:rPr>
        <w:t>. — 2014. — № 275. с. 163-168.</w:t>
      </w:r>
    </w:p>
    <w:p>
      <w:pPr>
        <w:pStyle w:val="style0"/>
        <w:numPr>
          <w:ilvl w:val="0"/>
          <w:numId w:val="1"/>
        </w:numPr>
        <w:spacing w:after="0" w:lineRule="auto" w:line="240"/>
        <w:ind w:right="-1"/>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 xml:space="preserve">Медвідь М., Баран В. В Європу через ворота Царгорода, або геополітичні дороговкази Юрія Липи // Наукові праці МАУП, 2012, </w:t>
      </w:r>
      <w:r>
        <w:rPr>
          <w:rFonts w:ascii="Times New Roman" w:cs="Times New Roman" w:eastAsia="Calibri" w:hAnsi="Times New Roman"/>
          <w:sz w:val="24"/>
          <w:szCs w:val="24"/>
          <w14:ligatures xmlns:w14="http://schemas.microsoft.com/office/word/2010/wordml" w14:val="none"/>
        </w:rPr>
        <w:t>вип</w:t>
      </w:r>
      <w:r>
        <w:rPr>
          <w:rFonts w:ascii="Times New Roman" w:cs="Times New Roman" w:eastAsia="Calibri" w:hAnsi="Times New Roman"/>
          <w:sz w:val="24"/>
          <w:szCs w:val="24"/>
          <w14:ligatures xmlns:w14="http://schemas.microsoft.com/office/word/2010/wordml" w14:val="none"/>
        </w:rPr>
        <w:t>. 1(32), с. 97–102.</w:t>
      </w:r>
    </w:p>
    <w:p>
      <w:pPr>
        <w:pStyle w:val="style0"/>
        <w:numPr>
          <w:ilvl w:val="0"/>
          <w:numId w:val="1"/>
        </w:numPr>
        <w:spacing w:after="0" w:lineRule="auto" w:line="240"/>
        <w:ind w:right="-1"/>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 xml:space="preserve">Липа Юрій Призначення України Нью-Йорк, Українська книгарня «Говерла», 1953. 314 с. </w:t>
      </w:r>
    </w:p>
    <w:p>
      <w:pPr>
        <w:pStyle w:val="style0"/>
        <w:numPr>
          <w:ilvl w:val="0"/>
          <w:numId w:val="1"/>
        </w:numPr>
        <w:spacing w:after="0" w:lineRule="auto" w:line="240"/>
        <w:ind w:right="-1"/>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Аксанюк</w:t>
      </w:r>
      <w:r>
        <w:rPr>
          <w:rFonts w:ascii="Times New Roman" w:cs="Times New Roman" w:eastAsia="Calibri" w:hAnsi="Times New Roman"/>
          <w:sz w:val="24"/>
          <w:szCs w:val="24"/>
          <w14:ligatures xmlns:w14="http://schemas.microsoft.com/office/word/2010/wordml" w14:val="none"/>
        </w:rPr>
        <w:t xml:space="preserve"> М. Недогляд румунської поліції, або замах на базовий договір? // Дзеркало тижня 12 </w:t>
      </w:r>
      <w:r>
        <w:rPr>
          <w:rFonts w:ascii="Times New Roman" w:cs="Times New Roman" w:eastAsia="Calibri" w:hAnsi="Times New Roman"/>
          <w:sz w:val="24"/>
          <w:szCs w:val="24"/>
          <w14:ligatures xmlns:w14="http://schemas.microsoft.com/office/word/2010/wordml" w14:val="none"/>
        </w:rPr>
        <w:t>сiчня</w:t>
      </w:r>
      <w:r>
        <w:rPr>
          <w:rFonts w:ascii="Times New Roman" w:cs="Times New Roman" w:eastAsia="Calibri" w:hAnsi="Times New Roman"/>
          <w:sz w:val="24"/>
          <w:szCs w:val="24"/>
          <w14:ligatures xmlns:w14="http://schemas.microsoft.com/office/word/2010/wordml" w14:val="none"/>
        </w:rPr>
        <w:t>, 2001 // URL: https://zn.ua/ukr/internal/nedoglyad_rumunskoyi_politsiyi,_abo_zamah_na_bazoviy_dogovir.html (дата звернення 30.04.2025)</w:t>
      </w:r>
    </w:p>
    <w:p>
      <w:pPr>
        <w:pStyle w:val="style0"/>
        <w:numPr>
          <w:ilvl w:val="0"/>
          <w:numId w:val="1"/>
        </w:numPr>
        <w:spacing w:after="0" w:lineRule="auto" w:line="240"/>
        <w:ind w:right="-1"/>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Герасимчук С., Панченко Ю. Не публічний союзник: як Румунія допомагає Києву та чому там зростають рейтинги українофобів // Європейська правда 22 січня 2024 р. // URL: https://www.eurointegration.com.ua/articles/2024/01/22/7(дата звернення 30.04.2024)177908/ (дата звернення 30.04.2025)</w:t>
      </w:r>
    </w:p>
    <w:p>
      <w:pPr>
        <w:pStyle w:val="style0"/>
        <w:numPr>
          <w:ilvl w:val="0"/>
          <w:numId w:val="1"/>
        </w:numPr>
        <w:spacing w:after="0" w:lineRule="auto" w:line="240"/>
        <w:ind w:right="-1"/>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Шуточкін</w:t>
      </w:r>
      <w:r>
        <w:rPr>
          <w:rFonts w:ascii="Times New Roman" w:cs="Times New Roman" w:eastAsia="Calibri" w:hAnsi="Times New Roman"/>
          <w:sz w:val="24"/>
          <w:szCs w:val="24"/>
          <w14:ligatures xmlns:w14="http://schemas.microsoft.com/office/word/2010/wordml" w14:val="none"/>
        </w:rPr>
        <w:t xml:space="preserve"> В. Військово-політична співпраця України та Туреччини як складова протидії збройної агресії путінської </w:t>
      </w:r>
      <w:r>
        <w:rPr>
          <w:rFonts w:ascii="Times New Roman" w:cs="Times New Roman" w:eastAsia="Calibri" w:hAnsi="Times New Roman"/>
          <w:sz w:val="24"/>
          <w:szCs w:val="24"/>
          <w14:ligatures xmlns:w14="http://schemas.microsoft.com/office/word/2010/wordml" w14:val="none"/>
        </w:rPr>
        <w:t>росії</w:t>
      </w:r>
      <w:r>
        <w:rPr>
          <w:rFonts w:ascii="Times New Roman" w:cs="Times New Roman" w:eastAsia="Calibri" w:hAnsi="Times New Roman"/>
          <w:sz w:val="24"/>
          <w:szCs w:val="24"/>
          <w14:ligatures xmlns:w14="http://schemas.microsoft.com/office/word/2010/wordml" w14:val="none"/>
        </w:rPr>
        <w:t xml:space="preserve"> // Грінченко – </w:t>
      </w:r>
      <w:r>
        <w:rPr>
          <w:rFonts w:ascii="Times New Roman" w:cs="Times New Roman" w:eastAsia="Calibri" w:hAnsi="Times New Roman"/>
          <w:sz w:val="24"/>
          <w:szCs w:val="24"/>
          <w14:ligatures xmlns:w14="http://schemas.microsoft.com/office/word/2010/wordml" w14:val="none"/>
        </w:rPr>
        <w:t>Сетон</w:t>
      </w:r>
      <w:r>
        <w:rPr>
          <w:rFonts w:ascii="Times New Roman" w:cs="Times New Roman" w:eastAsia="Calibri" w:hAnsi="Times New Roman"/>
          <w:sz w:val="24"/>
          <w:szCs w:val="24"/>
          <w14:ligatures xmlns:w14="http://schemas.microsoft.com/office/word/2010/wordml" w14:val="none"/>
        </w:rPr>
        <w:t xml:space="preserve"> міжнародний журнал молодих науковців, 2022, випуск 4, с. 58 – 70.</w:t>
      </w:r>
    </w:p>
    <w:p>
      <w:pPr>
        <w:pStyle w:val="style0"/>
        <w:rPr/>
      </w:pPr>
    </w:p>
    <w:sectPr>
      <w:headerReference w:type="default" r:id="rId2"/>
      <w:footerReference w:type="default" r:id="rId3"/>
      <w:pgSz w:w="11906" w:h="16838" w:orient="portrait"/>
      <w:pgMar w:top="1134" w:right="1134" w:bottom="1134" w:left="1134" w:header="708" w:footer="708" w:gutter="0"/>
      <w:pgNumType w:start="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4002EFF" w:usb1="C000247B" w:usb2="00000009" w:usb3="00000000" w:csb0="000001FF" w:csb1="00000000"/>
  </w:font>
  <w:font w:name="Times New Roman">
    <w:altName w:val="Times New Roman"/>
    <w:panose1 w:val="02020603050004020304"/>
    <w:charset w:val="cc"/>
    <w:family w:val="roman"/>
    <w:pitch w:val="variable"/>
    <w:sig w:usb0="E0002EFF" w:usb1="C000785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3180B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1645</Words>
  <Pages>6</Pages>
  <Characters>10373</Characters>
  <Application>WPS Office</Application>
  <DocSecurity>0</DocSecurity>
  <Paragraphs>54</Paragraphs>
  <ScaleCrop>false</ScaleCrop>
  <LinksUpToDate>false</LinksUpToDate>
  <CharactersWithSpaces>11994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2025-06-19T10:22:18Z</dcterms:created>
  <dc:creator>лили историк</dc:creator>
  <lastModifiedBy>TECNO KG7n</lastModifiedBy>
  <dcterms:modified xsi:type="dcterms:W3CDTF">2025-06-19T10:22:18Z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0afdb0a11f9c4c409799cafde44ba6aa</vt:lpwstr>
  </property>
</Properties>
</file>