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E" w:rsidRDefault="00C5273F">
      <w:r>
        <w:fldChar w:fldCharType="begin"/>
      </w:r>
      <w:r w:rsidRPr="00C5273F">
        <w:rPr>
          <w:lang w:val="ru-RU"/>
        </w:rPr>
        <w:instrText xml:space="preserve"> </w:instrText>
      </w:r>
      <w:r>
        <w:instrText>HYPERLINK</w:instrText>
      </w:r>
      <w:r w:rsidRPr="00C5273F">
        <w:rPr>
          <w:lang w:val="ru-RU"/>
        </w:rPr>
        <w:instrText xml:space="preserve"> "</w:instrText>
      </w:r>
      <w:r>
        <w:instrText>http</w:instrText>
      </w:r>
      <w:r w:rsidRPr="00C5273F">
        <w:rPr>
          <w:lang w:val="ru-RU"/>
        </w:rPr>
        <w:instrText>://</w:instrText>
      </w:r>
      <w:r>
        <w:instrText>www</w:instrText>
      </w:r>
      <w:r w:rsidRPr="00C5273F">
        <w:rPr>
          <w:lang w:val="ru-RU"/>
        </w:rPr>
        <w:instrText>.</w:instrText>
      </w:r>
      <w:r>
        <w:instrText>irbis</w:instrText>
      </w:r>
      <w:r w:rsidRPr="00C5273F">
        <w:rPr>
          <w:lang w:val="ru-RU"/>
        </w:rPr>
        <w:instrText>-</w:instrText>
      </w:r>
      <w:r>
        <w:instrText>nbuv</w:instrText>
      </w:r>
      <w:r w:rsidRPr="00C5273F">
        <w:rPr>
          <w:lang w:val="ru-RU"/>
        </w:rPr>
        <w:instrText>.</w:instrText>
      </w:r>
      <w:r>
        <w:instrText>gov</w:instrText>
      </w:r>
      <w:r w:rsidRPr="00C5273F">
        <w:rPr>
          <w:lang w:val="ru-RU"/>
        </w:rPr>
        <w:instrText>.</w:instrText>
      </w:r>
      <w:r>
        <w:instrText>ua</w:instrText>
      </w:r>
      <w:r w:rsidRPr="00C5273F">
        <w:rPr>
          <w:lang w:val="ru-RU"/>
        </w:rPr>
        <w:instrText>/</w:instrText>
      </w:r>
      <w:r>
        <w:instrText>cgi</w:instrText>
      </w:r>
      <w:r w:rsidRPr="00C5273F">
        <w:rPr>
          <w:lang w:val="ru-RU"/>
        </w:rPr>
        <w:instrText>-</w:instrText>
      </w:r>
      <w:r>
        <w:instrText>bin</w:instrText>
      </w:r>
      <w:r w:rsidRPr="00C5273F">
        <w:rPr>
          <w:lang w:val="ru-RU"/>
        </w:rPr>
        <w:instrText>/</w:instrText>
      </w:r>
      <w:r>
        <w:instrText>irbis</w:instrText>
      </w:r>
      <w:r w:rsidRPr="00C5273F">
        <w:rPr>
          <w:lang w:val="ru-RU"/>
        </w:rPr>
        <w:instrText>_</w:instrText>
      </w:r>
      <w:r>
        <w:instrText>nbuv</w:instrText>
      </w:r>
      <w:r w:rsidRPr="00C5273F">
        <w:rPr>
          <w:lang w:val="ru-RU"/>
        </w:rPr>
        <w:instrText>/</w:instrText>
      </w:r>
      <w:r>
        <w:instrText>cgiirbis</w:instrText>
      </w:r>
      <w:r w:rsidRPr="00C5273F">
        <w:rPr>
          <w:lang w:val="ru-RU"/>
        </w:rPr>
        <w:instrText>_64.</w:instrText>
      </w:r>
      <w:r>
        <w:instrText>exe</w:instrText>
      </w:r>
      <w:r w:rsidRPr="00C5273F">
        <w:rPr>
          <w:lang w:val="ru-RU"/>
        </w:rPr>
        <w:instrText>?</w:instrText>
      </w:r>
      <w:r>
        <w:instrText>Z</w:instrText>
      </w:r>
      <w:r w:rsidRPr="00C5273F">
        <w:rPr>
          <w:lang w:val="ru-RU"/>
        </w:rPr>
        <w:instrText>21</w:instrText>
      </w:r>
      <w:r>
        <w:instrText>ID</w:instrText>
      </w:r>
      <w:r w:rsidRPr="00C5273F">
        <w:rPr>
          <w:lang w:val="ru-RU"/>
        </w:rPr>
        <w:instrText>=&amp;</w:instrText>
      </w:r>
      <w:r>
        <w:instrText>I</w:instrText>
      </w:r>
      <w:r w:rsidRPr="00C5273F">
        <w:rPr>
          <w:lang w:val="ru-RU"/>
        </w:rPr>
        <w:instrText>21</w:instrText>
      </w:r>
      <w:r>
        <w:instrText>DBN</w:instrText>
      </w:r>
      <w:r w:rsidRPr="00C5273F">
        <w:rPr>
          <w:lang w:val="ru-RU"/>
        </w:rPr>
        <w:instrText>=</w:instrText>
      </w:r>
      <w:r>
        <w:instrText>UJRN</w:instrText>
      </w:r>
      <w:r w:rsidRPr="00C5273F">
        <w:rPr>
          <w:lang w:val="ru-RU"/>
        </w:rPr>
        <w:instrText>&amp;</w:instrText>
      </w:r>
      <w:r>
        <w:instrText>P</w:instrText>
      </w:r>
      <w:r w:rsidRPr="00C5273F">
        <w:rPr>
          <w:lang w:val="ru-RU"/>
        </w:rPr>
        <w:instrText>21</w:instrText>
      </w:r>
      <w:r>
        <w:instrText>DBN</w:instrText>
      </w:r>
      <w:r w:rsidRPr="00C5273F">
        <w:rPr>
          <w:lang w:val="ru-RU"/>
        </w:rPr>
        <w:instrText>=</w:instrText>
      </w:r>
      <w:r>
        <w:instrText>UJRN</w:instrText>
      </w:r>
      <w:r w:rsidRPr="00C5273F">
        <w:rPr>
          <w:lang w:val="ru-RU"/>
        </w:rPr>
        <w:instrText>&amp;</w:instrText>
      </w:r>
      <w:r>
        <w:instrText>S</w:instrText>
      </w:r>
      <w:r w:rsidRPr="00C5273F">
        <w:rPr>
          <w:lang w:val="ru-RU"/>
        </w:rPr>
        <w:instrText>21</w:instrText>
      </w:r>
      <w:r>
        <w:instrText>STN</w:instrText>
      </w:r>
      <w:r w:rsidRPr="00C5273F">
        <w:rPr>
          <w:lang w:val="ru-RU"/>
        </w:rPr>
        <w:instrText>=1&amp;</w:instrText>
      </w:r>
      <w:r>
        <w:instrText>S</w:instrText>
      </w:r>
      <w:r w:rsidRPr="00C5273F">
        <w:rPr>
          <w:lang w:val="ru-RU"/>
        </w:rPr>
        <w:instrText>21</w:instrText>
      </w:r>
      <w:r>
        <w:instrText>REF</w:instrText>
      </w:r>
      <w:r w:rsidRPr="00C5273F">
        <w:rPr>
          <w:lang w:val="ru-RU"/>
        </w:rPr>
        <w:instrText>=10&amp;</w:instrText>
      </w:r>
      <w:r>
        <w:instrText>S</w:instrText>
      </w:r>
      <w:r w:rsidRPr="00C5273F">
        <w:rPr>
          <w:lang w:val="ru-RU"/>
        </w:rPr>
        <w:instrText>21</w:instrText>
      </w:r>
      <w:r>
        <w:instrText>FMT</w:instrText>
      </w:r>
      <w:r w:rsidRPr="00C5273F">
        <w:rPr>
          <w:lang w:val="ru-RU"/>
        </w:rPr>
        <w:instrText>=</w:instrText>
      </w:r>
      <w:r>
        <w:instrText>fullwebr</w:instrText>
      </w:r>
      <w:r w:rsidRPr="00C5273F">
        <w:rPr>
          <w:lang w:val="ru-RU"/>
        </w:rPr>
        <w:instrText>&amp;</w:instrText>
      </w:r>
      <w:r>
        <w:instrText>C</w:instrText>
      </w:r>
      <w:r w:rsidRPr="00C5273F">
        <w:rPr>
          <w:lang w:val="ru-RU"/>
        </w:rPr>
        <w:instrText>21</w:instrText>
      </w:r>
      <w:r>
        <w:instrText>COM</w:instrText>
      </w:r>
      <w:r w:rsidRPr="00C5273F">
        <w:rPr>
          <w:lang w:val="ru-RU"/>
        </w:rPr>
        <w:instrText>=</w:instrText>
      </w:r>
      <w:r>
        <w:instrText>S</w:instrText>
      </w:r>
      <w:r w:rsidRPr="00C5273F">
        <w:rPr>
          <w:lang w:val="ru-RU"/>
        </w:rPr>
        <w:instrText>&amp;</w:instrText>
      </w:r>
      <w:r>
        <w:instrText>S</w:instrText>
      </w:r>
      <w:r w:rsidRPr="00C5273F">
        <w:rPr>
          <w:lang w:val="ru-RU"/>
        </w:rPr>
        <w:instrText>21</w:instrText>
      </w:r>
      <w:r>
        <w:instrText>CNR</w:instrText>
      </w:r>
      <w:r w:rsidRPr="00C5273F">
        <w:rPr>
          <w:lang w:val="ru-RU"/>
        </w:rPr>
        <w:instrText>=20&amp;</w:instrText>
      </w:r>
      <w:r>
        <w:instrText>S</w:instrText>
      </w:r>
      <w:r w:rsidRPr="00C5273F">
        <w:rPr>
          <w:lang w:val="ru-RU"/>
        </w:rPr>
        <w:instrText>21</w:instrText>
      </w:r>
      <w:r>
        <w:instrText>P</w:instrText>
      </w:r>
      <w:r w:rsidRPr="00C5273F">
        <w:rPr>
          <w:lang w:val="ru-RU"/>
        </w:rPr>
        <w:instrText>01=0&amp;</w:instrText>
      </w:r>
      <w:r>
        <w:instrText>S</w:instrText>
      </w:r>
      <w:r w:rsidRPr="00C5273F">
        <w:rPr>
          <w:lang w:val="ru-RU"/>
        </w:rPr>
        <w:instrText>21</w:instrText>
      </w:r>
      <w:r>
        <w:instrText>P</w:instrText>
      </w:r>
      <w:r w:rsidRPr="00C5273F">
        <w:rPr>
          <w:lang w:val="ru-RU"/>
        </w:rPr>
        <w:instrText>02=0&amp;</w:instrText>
      </w:r>
      <w:r>
        <w:instrText>S</w:instrText>
      </w:r>
      <w:r w:rsidRPr="00C5273F">
        <w:rPr>
          <w:lang w:val="ru-RU"/>
        </w:rPr>
        <w:instrText>21</w:instrText>
      </w:r>
      <w:r>
        <w:instrText>P</w:instrText>
      </w:r>
      <w:r w:rsidRPr="00C5273F">
        <w:rPr>
          <w:lang w:val="ru-RU"/>
        </w:rPr>
        <w:instrText>03=</w:instrText>
      </w:r>
      <w:r>
        <w:instrText>A</w:instrText>
      </w:r>
      <w:r w:rsidRPr="00C5273F">
        <w:rPr>
          <w:lang w:val="ru-RU"/>
        </w:rPr>
        <w:instrText>=&amp;</w:instrText>
      </w:r>
      <w:r>
        <w:instrText>S</w:instrText>
      </w:r>
      <w:r w:rsidRPr="00C5273F">
        <w:rPr>
          <w:lang w:val="ru-RU"/>
        </w:rPr>
        <w:instrText>21</w:instrText>
      </w:r>
      <w:r>
        <w:instrText>COLORTERMS</w:instrText>
      </w:r>
      <w:r w:rsidRPr="00C5273F">
        <w:rPr>
          <w:lang w:val="ru-RU"/>
        </w:rPr>
        <w:instrText>=1&amp;</w:instrText>
      </w:r>
      <w:r>
        <w:instrText>S</w:instrText>
      </w:r>
      <w:r w:rsidRPr="00C5273F">
        <w:rPr>
          <w:lang w:val="ru-RU"/>
        </w:rPr>
        <w:instrText>21</w:instrText>
      </w:r>
      <w:r>
        <w:instrText>STR</w:instrText>
      </w:r>
      <w:r w:rsidRPr="00C5273F">
        <w:rPr>
          <w:lang w:val="ru-RU"/>
        </w:rPr>
        <w:instrText>=%</w:instrText>
      </w:r>
      <w:r>
        <w:instrText>D</w:instrText>
      </w:r>
      <w:r w:rsidRPr="00C5273F">
        <w:rPr>
          <w:lang w:val="ru-RU"/>
        </w:rPr>
        <w:instrText>0%91%</w:instrText>
      </w:r>
      <w:r>
        <w:instrText>D</w:instrText>
      </w:r>
      <w:r w:rsidRPr="00C5273F">
        <w:rPr>
          <w:lang w:val="ru-RU"/>
        </w:rPr>
        <w:instrText>1%80%</w:instrText>
      </w:r>
      <w:r>
        <w:instrText>D</w:instrText>
      </w:r>
      <w:r w:rsidRPr="00C5273F">
        <w:rPr>
          <w:lang w:val="ru-RU"/>
        </w:rPr>
        <w:instrText>1%83%</w:instrText>
      </w:r>
      <w:r>
        <w:instrText>D</w:instrText>
      </w:r>
      <w:r w:rsidRPr="00C5273F">
        <w:rPr>
          <w:lang w:val="ru-RU"/>
        </w:rPr>
        <w:instrText>0%</w:instrText>
      </w:r>
      <w:r>
        <w:instrText>BD</w:instrText>
      </w:r>
      <w:r w:rsidRPr="00C5273F">
        <w:rPr>
          <w:lang w:val="ru-RU"/>
        </w:rPr>
        <w:instrText>%</w:instrText>
      </w:r>
      <w:r>
        <w:instrText>D</w:instrText>
      </w:r>
      <w:r w:rsidRPr="00C5273F">
        <w:rPr>
          <w:lang w:val="ru-RU"/>
        </w:rPr>
        <w:instrText>0%</w:instrText>
      </w:r>
      <w:r>
        <w:instrText>B</w:instrText>
      </w:r>
      <w:r w:rsidRPr="00C5273F">
        <w:rPr>
          <w:lang w:val="ru-RU"/>
        </w:rPr>
        <w:instrText>5%</w:instrText>
      </w:r>
      <w:r>
        <w:instrText>D</w:instrText>
      </w:r>
      <w:r w:rsidRPr="00C5273F">
        <w:rPr>
          <w:lang w:val="ru-RU"/>
        </w:rPr>
        <w:instrText>1%82%</w:instrText>
      </w:r>
      <w:r>
        <w:instrText>D</w:instrText>
      </w:r>
      <w:r w:rsidRPr="00C5273F">
        <w:rPr>
          <w:lang w:val="ru-RU"/>
        </w:rPr>
        <w:instrText>0%</w:instrText>
      </w:r>
      <w:r>
        <w:instrText>BA</w:instrText>
      </w:r>
      <w:r w:rsidRPr="00C5273F">
        <w:rPr>
          <w:lang w:val="ru-RU"/>
        </w:rPr>
        <w:instrText>%</w:instrText>
      </w:r>
      <w:r>
        <w:instrText>D</w:instrText>
      </w:r>
      <w:r w:rsidRPr="00C5273F">
        <w:rPr>
          <w:lang w:val="ru-RU"/>
        </w:rPr>
        <w:instrText>0%</w:instrText>
      </w:r>
      <w:r>
        <w:instrText>B</w:instrText>
      </w:r>
      <w:r w:rsidRPr="00C5273F">
        <w:rPr>
          <w:lang w:val="ru-RU"/>
        </w:rPr>
        <w:instrText>8%</w:instrText>
      </w:r>
      <w:r>
        <w:instrText>D</w:instrText>
      </w:r>
      <w:r w:rsidRPr="00C5273F">
        <w:rPr>
          <w:lang w:val="ru-RU"/>
        </w:rPr>
        <w:instrText>0%</w:instrText>
      </w:r>
      <w:r>
        <w:instrText>BD</w:instrText>
      </w:r>
      <w:r w:rsidRPr="00C5273F">
        <w:rPr>
          <w:lang w:val="ru-RU"/>
        </w:rPr>
        <w:instrText>%20%</w:instrText>
      </w:r>
      <w:r>
        <w:instrText>D</w:instrText>
      </w:r>
      <w:r w:rsidRPr="00C5273F">
        <w:rPr>
          <w:lang w:val="ru-RU"/>
        </w:rPr>
        <w:instrText>0%90$" \</w:instrText>
      </w:r>
      <w:r>
        <w:instrText>o</w:instrText>
      </w:r>
      <w:r w:rsidRPr="00C5273F">
        <w:rPr>
          <w:lang w:val="ru-RU"/>
        </w:rPr>
        <w:instrText xml:space="preserve"> "Пошук за автором" </w:instrText>
      </w:r>
      <w:r>
        <w:fldChar w:fldCharType="separate"/>
      </w:r>
      <w:r w:rsidRPr="00C5273F">
        <w:rPr>
          <w:rStyle w:val="a3"/>
          <w:rFonts w:ascii="Helvetica" w:hAnsi="Helvetica"/>
          <w:color w:val="8B4513"/>
          <w:sz w:val="27"/>
          <w:szCs w:val="27"/>
          <w:lang w:val="ru-RU"/>
        </w:rPr>
        <w:t>Брунеткин А. И.</w:t>
      </w:r>
      <w:r>
        <w:fldChar w:fldCharType="end"/>
      </w:r>
      <w:r>
        <w:rPr>
          <w:rFonts w:ascii="Helvetica" w:hAnsi="Helvetica"/>
          <w:color w:val="444444"/>
          <w:sz w:val="27"/>
          <w:szCs w:val="27"/>
          <w:shd w:val="clear" w:color="auto" w:fill="F9F9F9"/>
        </w:rPr>
        <w:t> </w:t>
      </w:r>
      <w:r w:rsidRPr="00C5273F">
        <w:rPr>
          <w:rFonts w:ascii="Helvetica" w:hAnsi="Helvetica"/>
          <w:color w:val="444444"/>
          <w:sz w:val="27"/>
          <w:szCs w:val="27"/>
          <w:lang w:val="ru-RU"/>
        </w:rPr>
        <w:br/>
      </w:r>
      <w:r w:rsidRPr="00C5273F">
        <w:rPr>
          <w:rFonts w:ascii="Helvetica" w:hAnsi="Helvetica"/>
          <w:b/>
          <w:bCs/>
          <w:color w:val="444444"/>
          <w:sz w:val="27"/>
          <w:szCs w:val="27"/>
          <w:lang w:val="ru-RU"/>
        </w:rPr>
        <w:t>Метод определения состава горючих газов при их сжигании</w:t>
      </w:r>
      <w:r>
        <w:rPr>
          <w:rFonts w:ascii="Helvetica" w:hAnsi="Helvetica"/>
          <w:color w:val="444444"/>
          <w:sz w:val="27"/>
          <w:szCs w:val="27"/>
          <w:shd w:val="clear" w:color="auto" w:fill="F9F9F9"/>
        </w:rPr>
        <w:t> </w:t>
      </w:r>
      <w:r w:rsidRPr="00C5273F">
        <w:rPr>
          <w:rFonts w:ascii="Helvetica" w:hAnsi="Helvetica"/>
          <w:color w:val="444444"/>
          <w:sz w:val="27"/>
          <w:szCs w:val="27"/>
          <w:shd w:val="clear" w:color="auto" w:fill="F9F9F9"/>
          <w:lang w:val="ru-RU"/>
        </w:rPr>
        <w:t xml:space="preserve">/ А. И. </w:t>
      </w:r>
      <w:proofErr w:type="spellStart"/>
      <w:r w:rsidRPr="00C5273F">
        <w:rPr>
          <w:rFonts w:ascii="Helvetica" w:hAnsi="Helvetica"/>
          <w:color w:val="444444"/>
          <w:sz w:val="27"/>
          <w:szCs w:val="27"/>
          <w:shd w:val="clear" w:color="auto" w:fill="F9F9F9"/>
          <w:lang w:val="ru-RU"/>
        </w:rPr>
        <w:t>Брунеткин</w:t>
      </w:r>
      <w:proofErr w:type="spellEnd"/>
      <w:r w:rsidRPr="00C5273F">
        <w:rPr>
          <w:rFonts w:ascii="Helvetica" w:hAnsi="Helvetica"/>
          <w:color w:val="444444"/>
          <w:sz w:val="27"/>
          <w:szCs w:val="27"/>
          <w:shd w:val="clear" w:color="auto" w:fill="F9F9F9"/>
          <w:lang w:val="ru-RU"/>
        </w:rPr>
        <w:t>, М. В. Максимов //</w:t>
      </w:r>
      <w:r>
        <w:rPr>
          <w:rFonts w:ascii="Helvetica" w:hAnsi="Helvetica"/>
          <w:color w:val="444444"/>
          <w:sz w:val="27"/>
          <w:szCs w:val="27"/>
          <w:shd w:val="clear" w:color="auto" w:fill="F9F9F9"/>
        </w:rPr>
        <w:t> </w:t>
      </w:r>
      <w:hyperlink r:id="rId5" w:tooltip="Періодичне видання" w:history="1"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Науковий вісник Національного гірничого університету</w:t>
        </w:r>
      </w:hyperlink>
      <w:r w:rsidRPr="00C5273F">
        <w:rPr>
          <w:rFonts w:ascii="Helvetica" w:hAnsi="Helvetica"/>
          <w:color w:val="444444"/>
          <w:sz w:val="27"/>
          <w:szCs w:val="27"/>
          <w:shd w:val="clear" w:color="auto" w:fill="F9F9F9"/>
          <w:lang w:val="ru-RU"/>
        </w:rPr>
        <w:t>. - 2015. - № 5. - С. 83-90. - Режим доступу:</w:t>
      </w:r>
      <w:r>
        <w:rPr>
          <w:rFonts w:ascii="Helvetica" w:hAnsi="Helvetica"/>
          <w:color w:val="444444"/>
          <w:sz w:val="27"/>
          <w:szCs w:val="27"/>
          <w:shd w:val="clear" w:color="auto" w:fill="F9F9F9"/>
        </w:rPr>
        <w:t> </w:t>
      </w:r>
      <w:hyperlink r:id="rId6" w:history="1">
        <w:r>
          <w:rPr>
            <w:rStyle w:val="a3"/>
            <w:rFonts w:ascii="Helvetica" w:hAnsi="Helvetica"/>
            <w:color w:val="8B4513"/>
            <w:sz w:val="27"/>
            <w:szCs w:val="27"/>
          </w:rPr>
          <w:t>http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://</w:t>
        </w:r>
        <w:r>
          <w:rPr>
            <w:rStyle w:val="a3"/>
            <w:rFonts w:ascii="Helvetica" w:hAnsi="Helvetica"/>
            <w:color w:val="8B4513"/>
            <w:sz w:val="27"/>
            <w:szCs w:val="27"/>
          </w:rPr>
          <w:t>nbuv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.</w:t>
        </w:r>
        <w:r>
          <w:rPr>
            <w:rStyle w:val="a3"/>
            <w:rFonts w:ascii="Helvetica" w:hAnsi="Helvetica"/>
            <w:color w:val="8B4513"/>
            <w:sz w:val="27"/>
            <w:szCs w:val="27"/>
          </w:rPr>
          <w:t>gov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.</w:t>
        </w:r>
        <w:r>
          <w:rPr>
            <w:rStyle w:val="a3"/>
            <w:rFonts w:ascii="Helvetica" w:hAnsi="Helvetica"/>
            <w:color w:val="8B4513"/>
            <w:sz w:val="27"/>
            <w:szCs w:val="27"/>
          </w:rPr>
          <w:t>ua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/</w:t>
        </w:r>
        <w:r>
          <w:rPr>
            <w:rStyle w:val="a3"/>
            <w:rFonts w:ascii="Helvetica" w:hAnsi="Helvetica"/>
            <w:color w:val="8B4513"/>
            <w:sz w:val="27"/>
            <w:szCs w:val="27"/>
          </w:rPr>
          <w:t>UJRN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/</w:t>
        </w:r>
        <w:r>
          <w:rPr>
            <w:rStyle w:val="a3"/>
            <w:rFonts w:ascii="Helvetica" w:hAnsi="Helvetica"/>
            <w:color w:val="8B4513"/>
            <w:sz w:val="27"/>
            <w:szCs w:val="27"/>
          </w:rPr>
          <w:t>Nvngu</w:t>
        </w:r>
        <w:r w:rsidRPr="00C5273F">
          <w:rPr>
            <w:rStyle w:val="a3"/>
            <w:rFonts w:ascii="Helvetica" w:hAnsi="Helvetica"/>
            <w:color w:val="8B4513"/>
            <w:sz w:val="27"/>
            <w:szCs w:val="27"/>
            <w:lang w:val="ru-RU"/>
          </w:rPr>
          <w:t>_2015_5_16</w:t>
        </w:r>
      </w:hyperlink>
    </w:p>
    <w:p w:rsidR="00C5273F" w:rsidRDefault="00C5273F"/>
    <w:p w:rsidR="00C06606" w:rsidRDefault="00C5273F" w:rsidP="00C5273F">
      <w:pPr>
        <w:rPr>
          <w:rStyle w:val="fontstyle21"/>
          <w:lang w:val="ru-RU"/>
        </w:rPr>
      </w:pPr>
      <w:r w:rsidRPr="00C5273F">
        <w:rPr>
          <w:rStyle w:val="fontstyle01"/>
          <w:lang w:val="ru-RU"/>
        </w:rPr>
        <w:t xml:space="preserve">Цель. </w:t>
      </w:r>
      <w:r w:rsidRPr="00C5273F">
        <w:rPr>
          <w:rStyle w:val="fontstyle21"/>
          <w:lang w:val="ru-RU"/>
        </w:rPr>
        <w:t xml:space="preserve">Создание метода, позволяющего определить переменный состав, а также </w:t>
      </w:r>
      <w:proofErr w:type="spellStart"/>
      <w:r w:rsidRPr="00C5273F">
        <w:rPr>
          <w:rStyle w:val="fontstyle21"/>
          <w:lang w:val="ru-RU"/>
        </w:rPr>
        <w:t>энергосодержание</w:t>
      </w:r>
      <w:proofErr w:type="spellEnd"/>
      <w:r w:rsidRPr="00C5273F">
        <w:rPr>
          <w:rStyle w:val="fontstyle21"/>
          <w:lang w:val="ru-RU"/>
        </w:rPr>
        <w:t xml:space="preserve"> (энтальпию) газообразного горючего в процессе его сжигания. Время определения состава должно мало зависеть от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количества компонентов, входящих в него. Используемые при этом приборы должны входить в штатный состав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обслуживаемого оборудования.</w:t>
      </w:r>
      <w:r w:rsidR="00C06606">
        <w:rPr>
          <w:rStyle w:val="fontstyle21"/>
          <w:lang w:val="ru-RU"/>
        </w:rPr>
        <w:t xml:space="preserve"> </w:t>
      </w:r>
    </w:p>
    <w:p w:rsidR="00C06606" w:rsidRDefault="00C5273F" w:rsidP="00C5273F">
      <w:pPr>
        <w:rPr>
          <w:rStyle w:val="fontstyle21"/>
          <w:lang w:val="ru-RU"/>
        </w:rPr>
      </w:pPr>
      <w:r w:rsidRPr="00C5273F">
        <w:rPr>
          <w:rStyle w:val="fontstyle01"/>
          <w:lang w:val="ru-RU"/>
        </w:rPr>
        <w:t xml:space="preserve">Методика. </w:t>
      </w:r>
      <w:r w:rsidRPr="00C5273F">
        <w:rPr>
          <w:rStyle w:val="fontstyle21"/>
          <w:lang w:val="ru-RU"/>
        </w:rPr>
        <w:t>На основе известной методики определения состава продуктов сгорания и их температуры при заданном составе топлива и его энтальпии (прямая задача) построено решение по определению состава топлива и его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энтальпии (обратная задача) на основе технологических параметров (температуры продуктов сгорания, расходов горючего и окислителя), которые могут быть измерены в процессе горения.</w:t>
      </w:r>
    </w:p>
    <w:p w:rsidR="00C06606" w:rsidRDefault="00C5273F" w:rsidP="00C5273F">
      <w:pPr>
        <w:rPr>
          <w:rStyle w:val="fontstyle21"/>
          <w:lang w:val="ru-RU"/>
        </w:rPr>
      </w:pPr>
      <w:r w:rsidRPr="00C5273F">
        <w:rPr>
          <w:rStyle w:val="fontstyle01"/>
          <w:lang w:val="ru-RU"/>
        </w:rPr>
        <w:t xml:space="preserve">Результаты. </w:t>
      </w:r>
      <w:r w:rsidRPr="00C5273F">
        <w:rPr>
          <w:rStyle w:val="fontstyle21"/>
          <w:lang w:val="ru-RU"/>
        </w:rPr>
        <w:t>На основании предложенного метода разработаны модель и алгоритм решения обратной задачи. С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целью проверки их работоспособности решен ряд прямых задач при сжигании метана, этана, этилена и их смеси в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воздухе. Полученные результаты сравнены с известными данными по составу продуктов сгорания и температуре. На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их основе, для решения обратной задачи, сформированы исходные данные, имитирующие замеры технологических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параметров. Выполнено решение обратной задачи. Найденный состав горючего и его энтальпия были сравнены с известными величинами.</w:t>
      </w:r>
    </w:p>
    <w:p w:rsidR="00C06606" w:rsidRDefault="00C5273F" w:rsidP="00C5273F">
      <w:pPr>
        <w:rPr>
          <w:rStyle w:val="fontstyle21"/>
          <w:lang w:val="ru-RU"/>
        </w:rPr>
      </w:pPr>
      <w:r w:rsidRPr="00C5273F">
        <w:rPr>
          <w:rStyle w:val="fontstyle01"/>
          <w:lang w:val="ru-RU"/>
        </w:rPr>
        <w:t xml:space="preserve">Научная новизна. </w:t>
      </w:r>
      <w:r w:rsidRPr="00C5273F">
        <w:rPr>
          <w:rStyle w:val="fontstyle21"/>
          <w:lang w:val="ru-RU"/>
        </w:rPr>
        <w:t>Разработаны метод решения и алгоритм, позволяющие определять состав и энтальпию газообразного горючего в процессе его сжигания в воздухе. Показана устойчивость решения такой задачи. Путем решения прямой и обратной задач показана адекватность полученного результата исходным данным.</w:t>
      </w:r>
    </w:p>
    <w:p w:rsidR="00C06606" w:rsidRDefault="00C5273F" w:rsidP="00C5273F">
      <w:pPr>
        <w:rPr>
          <w:rStyle w:val="fontstyle21"/>
          <w:lang w:val="ru-RU"/>
        </w:rPr>
      </w:pPr>
      <w:r w:rsidRPr="00C5273F">
        <w:rPr>
          <w:rStyle w:val="fontstyle01"/>
          <w:lang w:val="ru-RU"/>
        </w:rPr>
        <w:t xml:space="preserve">Практическая значимость. </w:t>
      </w:r>
      <w:r w:rsidRPr="00C5273F">
        <w:rPr>
          <w:rStyle w:val="fontstyle21"/>
          <w:lang w:val="ru-RU"/>
        </w:rPr>
        <w:t>Предложенные методика и алгоритм могут служить основой для разработки автоматического комплекса по определению состава газообразного горючего в процессе его сжигания. Полученные с его</w:t>
      </w:r>
      <w:r w:rsidR="00C06606">
        <w:rPr>
          <w:rStyle w:val="fontstyle21"/>
          <w:lang w:val="ru-RU"/>
        </w:rPr>
        <w:t xml:space="preserve"> </w:t>
      </w:r>
      <w:r w:rsidRPr="00C5273F">
        <w:rPr>
          <w:rStyle w:val="fontstyle21"/>
          <w:lang w:val="ru-RU"/>
        </w:rPr>
        <w:t>помощью данные, в свою очередь, могут быть использованы для автоматической оперативной настройки горелочного устройства при изменении в процессе сжигания состава горючего.</w:t>
      </w:r>
    </w:p>
    <w:p w:rsidR="00C5273F" w:rsidRDefault="00C5273F" w:rsidP="00C5273F">
      <w:pPr>
        <w:rPr>
          <w:rStyle w:val="fontstyle31"/>
          <w:lang w:val="ru-RU"/>
        </w:rPr>
      </w:pPr>
      <w:r w:rsidRPr="00C5273F">
        <w:rPr>
          <w:rStyle w:val="fontstyle01"/>
          <w:lang w:val="ru-RU"/>
        </w:rPr>
        <w:t xml:space="preserve">Ключевые слова: </w:t>
      </w:r>
      <w:r w:rsidRPr="00C5273F">
        <w:rPr>
          <w:rStyle w:val="fontstyle31"/>
          <w:lang w:val="ru-RU"/>
        </w:rPr>
        <w:t>горючее переменного состава, состав горючего, состав продуктов сгорания</w:t>
      </w:r>
    </w:p>
    <w:p w:rsidR="00C06606" w:rsidRDefault="00C06606" w:rsidP="00C5273F">
      <w:pPr>
        <w:rPr>
          <w:lang w:val="ru-RU"/>
        </w:rPr>
      </w:pPr>
    </w:p>
    <w:p w:rsidR="00C06606" w:rsidRPr="00C06606" w:rsidRDefault="00C06606" w:rsidP="00C066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0660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Список литературы / </w:t>
      </w:r>
      <w:proofErr w:type="spellStart"/>
      <w:r w:rsidRPr="00C0660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References</w:t>
      </w:r>
      <w:proofErr w:type="spellEnd"/>
    </w:p>
    <w:p w:rsidR="00C06606" w:rsidRPr="00C06606" w:rsidRDefault="00C06606" w:rsidP="00C066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Сайт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подразделения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hyperlink r:id="rId7" w:tooltip="GE Energy (страница отсутствует)" w:history="1">
        <w:r w:rsidRPr="00C066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GE Energy</w:t>
        </w:r>
      </w:hyperlink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компании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General Electric [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Электронны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ресурс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]. –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Режим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доступа</w:t>
      </w:r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 </w:t>
      </w:r>
      <w:hyperlink r:id="rId8" w:history="1">
        <w:r w:rsidRPr="00C0660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www.URL</w:t>
        </w:r>
      </w:hyperlink>
      <w:r w:rsidRPr="00C06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C0660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http://www.ge-energy.com/ products_and_services/products/gas_engines_power_generation/gas_engines_jenbacher_type_2.jsp</w:t>
        </w:r>
      </w:hyperlink>
    </w:p>
    <w:p w:rsidR="00C06606" w:rsidRPr="00C06606" w:rsidRDefault="00C06606" w:rsidP="00C066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Казаринов Л.С. Способ экстремальной автоматической системы регулирования процессами горения в топке парового котла при использовании смеси газов [Текст]/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Л.С.Казаринов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А.В.Кинаш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:</w:t>
      </w:r>
      <w:proofErr w:type="gram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Материалы 67-й науч.-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технич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конф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., </w:t>
      </w:r>
      <w:smartTag w:uri="urn:schemas-microsoft-com:office:smarttags" w:element="metricconverter">
        <w:smartTagPr>
          <w:attr w:name="ProductID" w:val="2009 г"/>
        </w:smartTagPr>
        <w:r w:rsidRPr="00C0660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2009 г</w:t>
        </w:r>
      </w:smartTag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Магнитогорск/ ГОУ ВПО «МГТУ», Т.2. - С. 138 – 139.</w:t>
      </w:r>
    </w:p>
    <w:p w:rsidR="00C06606" w:rsidRPr="00C06606" w:rsidRDefault="00C06606" w:rsidP="00C066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Межгосударственный стандарт ГОСТ 31371.6-2008 (ИСО 6974-6:2002) Газ природный. Определение состава методом газовой хроматографии с оценкой неопределенности. Часть 6. Определение водорода, гелия, кислорода, азота, диоксида углерода и углеводородов С1 - С8 с использованием трех капиллярных колонок [Текст]. –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Введ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 2010-01-</w:t>
      </w:r>
      <w:smartTag w:uri="urn:schemas-microsoft-com:office:smarttags" w:element="metricconverter">
        <w:smartTagPr>
          <w:attr w:name="ProductID" w:val="01. М"/>
        </w:smartTagPr>
        <w:r w:rsidRPr="00C0660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01. М</w:t>
        </w:r>
      </w:smartTag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.: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Стандартинформ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2009.</w:t>
      </w:r>
    </w:p>
    <w:p w:rsidR="00C06606" w:rsidRPr="00C06606" w:rsidRDefault="00C06606" w:rsidP="00C066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Дорофеев. А.А. Основы теории тепловых ракетных двигателей. (Общая теория ракетных двигателей) [Электронный ресурс]/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А.А.Дорофеев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- М.: МГТУ им. Баумана, 1999. – Режим доступа : </w:t>
      </w:r>
      <w:hyperlink r:id="rId10" w:history="1">
        <w:r w:rsidRPr="00C0660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http://www.engineer.bmstu.ru/res/dorofeev/MAIN.HTM</w:t>
        </w:r>
      </w:hyperlink>
    </w:p>
    <w:p w:rsidR="00C06606" w:rsidRPr="00C06606" w:rsidRDefault="00C06606" w:rsidP="00C066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Брунеткин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А.И.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Идентификация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количественного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состава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неизвестного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газообразного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горючего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и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его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продуктов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сгорания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на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основе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измеренных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технологических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параметров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процесса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сжигания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ru-RU" w:eastAsia="ru-RU"/>
        </w:rPr>
        <w:t>топлива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[Текст]/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А.И.Брунеткин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М.В.Максимов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А.В.Бондаренко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// Вісник Національного технічного університету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«ХПІ».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Збірник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наукових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праць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Серія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Енергетичні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та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теплотехнічні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процеси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й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устаткування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–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proofErr w:type="spellStart"/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Х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арьков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НТУ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«ХПІ»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2014.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–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№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12(1055).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–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194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с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. </w:t>
      </w:r>
      <w:r w:rsidRPr="00C06606">
        <w:rPr>
          <w:rFonts w:ascii="Times New Roman" w:eastAsia="Times New Roman" w:hAnsi="Times New Roman" w:cs="Times New Roman" w:hint="eastAsia"/>
          <w:sz w:val="20"/>
          <w:szCs w:val="20"/>
          <w:lang w:val="uk-UA" w:eastAsia="ru-RU"/>
        </w:rPr>
        <w:t>–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ISSN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2078-774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X</w:t>
      </w:r>
      <w:r w:rsidRPr="00C0660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C06606" w:rsidRPr="00C06606" w:rsidRDefault="00C06606" w:rsidP="00A820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hyperlink r:id="rId11" w:history="1">
        <w:r w:rsidRPr="00E204AD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http://www.doc01.</w:t>
        </w:r>
        <w:proofErr w:type="spellStart"/>
        <w:r w:rsidRPr="00E204AD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ru</w:t>
        </w:r>
        <w:proofErr w:type="spellEnd"/>
        <w:r w:rsidRPr="00E204AD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  <w:proofErr w:type="spellStart"/>
        <w:r w:rsidRPr="00E204AD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rukovodstvo</w:t>
        </w:r>
        <w:proofErr w:type="spellEnd"/>
        <w:r w:rsidRPr="00E204AD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-2-1/14</w:t>
        </w:r>
      </w:hyperlink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бедствий. Федеральное государственное учреждение «Всероссийский ордена "Знак Почета" научно-исследовательский институт противопожарной обороны».   </w:t>
      </w:r>
      <w:bookmarkStart w:id="0" w:name="_GoBack"/>
      <w:bookmarkEnd w:id="0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Расчет основных показателей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пожаровзрывоопасности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веществ и материалов. Руководство. [Текст] 2002, 25 с.</w:t>
      </w:r>
    </w:p>
    <w:p w:rsidR="00C06606" w:rsidRPr="00C06606" w:rsidRDefault="00C06606" w:rsidP="00E204A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Росляков П. В., </w:t>
      </w:r>
      <w:proofErr w:type="spellStart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Ионкин</w:t>
      </w:r>
      <w:proofErr w:type="spellEnd"/>
      <w:r w:rsidRPr="00C066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И. Л., Плешанов К. А. Эффективное сжигание топлива с контролируемым химическим недожогом. Теплоэнергетика, М., 2009, №1, стр. 20-23.</w:t>
      </w:r>
    </w:p>
    <w:p w:rsidR="00C06606" w:rsidRPr="00C06606" w:rsidRDefault="00C06606" w:rsidP="00C5273F">
      <w:pPr>
        <w:rPr>
          <w:lang w:val="ru-RU"/>
        </w:rPr>
      </w:pPr>
    </w:p>
    <w:sectPr w:rsidR="00C06606" w:rsidRPr="00C0660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84C"/>
    <w:multiLevelType w:val="hybridMultilevel"/>
    <w:tmpl w:val="A2564280"/>
    <w:lvl w:ilvl="0" w:tplc="BA3867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A5"/>
    <w:rsid w:val="00440DA5"/>
    <w:rsid w:val="00A538BE"/>
    <w:rsid w:val="00C06606"/>
    <w:rsid w:val="00C5273F"/>
    <w:rsid w:val="00E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AC7E2F"/>
  <w15:chartTrackingRefBased/>
  <w15:docId w15:val="{3294F215-1EAE-4E62-A8FD-92905D8B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73F"/>
    <w:rPr>
      <w:color w:val="0000FF"/>
      <w:u w:val="single"/>
    </w:rPr>
  </w:style>
  <w:style w:type="character" w:customStyle="1" w:styleId="fontstyle01">
    <w:name w:val="fontstyle01"/>
    <w:basedOn w:val="a0"/>
    <w:rsid w:val="00C5273F"/>
    <w:rPr>
      <w:rFonts w:ascii="TimesNewRoman" w:hAnsi="TimesNewRoman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273F"/>
    <w:rPr>
      <w:rFonts w:ascii="TimesNewRoman" w:hAnsi="TimesNew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C5273F"/>
    <w:rPr>
      <w:rFonts w:ascii="TimesNewRoman" w:hAnsi="TimesNewRoman" w:hint="default"/>
      <w:b w:val="0"/>
      <w:bCs w:val="0"/>
      <w:i/>
      <w:iCs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GE_Energy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ngu_2015_5_16" TargetMode="External"/><Relationship Id="rId11" Type="http://schemas.openxmlformats.org/officeDocument/2006/relationships/hyperlink" Target="http://www.doc01.ru/rukovodstvo-2-1/14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7" TargetMode="External"/><Relationship Id="rId10" Type="http://schemas.openxmlformats.org/officeDocument/2006/relationships/hyperlink" Target="http://www.engineer.bmstu.ru/res/dorofeev/MA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-energy.com/%20products_and_services/products/gas_engines_power_generation/gas_engines_jenbacher_type_2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2020-01-08T18:33:00Z</dcterms:created>
  <dcterms:modified xsi:type="dcterms:W3CDTF">2020-01-08T18:54:00Z</dcterms:modified>
</cp:coreProperties>
</file>