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CB14CB5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left="-567" w:right="333"/>
        <w:jc w:val="center"/>
        <w:rPr>
          <w:rFonts w:ascii="Times New Roman" w:hAnsi="Times New Roman"/>
          <w:b w:val="1"/>
          <w:sz w:val="24"/>
        </w:rPr>
      </w:pPr>
      <w:r>
        <w:rPr>
          <w:rFonts w:ascii="Times New Roman" w:hAnsi="Times New Roman"/>
          <w:b w:val="1"/>
          <w:sz w:val="24"/>
        </w:rPr>
        <w:t>КЛАСИФІКАЦІЯ РЕКЛАМНИХ ЗАХОДІВ</w:t>
      </w:r>
    </w:p>
    <w:p>
      <w:pPr>
        <w:spacing w:lineRule="auto" w:line="240" w:beforeAutospacing="0" w:afterAutospacing="0"/>
        <w:ind w:left="-567" w:right="333"/>
        <w:jc w:val="center"/>
        <w:rPr>
          <w:rFonts w:ascii="Times New Roman" w:hAnsi="Times New Roman"/>
          <w:b w:val="1"/>
          <w:sz w:val="24"/>
        </w:rPr>
      </w:pPr>
      <w:r>
        <w:rPr>
          <w:rFonts w:ascii="Times New Roman" w:hAnsi="Times New Roman"/>
          <w:b w:val="1"/>
          <w:sz w:val="24"/>
        </w:rPr>
        <w:t>CLASSIFICATION OF ADVERTISING ACTIVITIES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асистент кафедри маркетингу</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Конак Євгенія Іванівна</w:t>
      </w:r>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Здобувач бакалавріату Климова Єлизавета Ігорівна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 Assistant Department of Marketing</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Konak Eugenia Ivanovna</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Bachelor's candidate </w:t>
      </w:r>
      <w:r>
        <w:rPr>
          <w:rFonts w:ascii="Times New Roman" w:hAnsi="Times New Roman"/>
          <w:sz w:val="24"/>
          <w:shd w:val="clear" w:fill="FFFFFF"/>
        </w:rPr>
        <w:t>Klimova Elizabeth Igorivna</w:t>
      </w:r>
    </w:p>
    <w:p>
      <w:pPr>
        <w:spacing w:lineRule="auto" w:line="240" w:beforeAutospacing="0" w:afterAutospacing="0"/>
        <w:ind w:right="333"/>
        <w:rPr>
          <w:rFonts w:ascii="Times New Roman" w:hAnsi="Times New Roman"/>
          <w:b w:val="1"/>
          <w:sz w:val="24"/>
        </w:rPr>
      </w:pPr>
    </w:p>
    <w:p>
      <w:pPr>
        <w:pStyle w:val="P2"/>
        <w:shd w:val="clear" w:fill="FFFFFF"/>
        <w:spacing w:before="0" w:after="0" w:beforeAutospacing="0" w:afterAutospacing="0"/>
        <w:ind w:firstLine="720"/>
        <w:jc w:val="both"/>
      </w:pPr>
      <w:r>
        <w:rPr>
          <w:b w:val="1"/>
        </w:rPr>
        <w:t>Анотація:</w:t>
      </w:r>
      <w:r>
        <w:t xml:space="preserve"> Інтенсивно розвиваючись, реклама в незалежній Україні стає все більш значущим соціальним фактором. Проблема соціокультурного осмислення ролі і місця реклами в умовах переходу України до інформаційного суспільства все ще залишається маловивченою як у теоретичному, так і в практичному аспектах. До того ж її вивчення повинно бути міждисциплінарним, бо об’єднує масову комунікації, соціальні відносини у суспільстві, ринкові відносини в економіці.</w:t>
      </w:r>
    </w:p>
    <w:p>
      <w:pPr>
        <w:pStyle w:val="P2"/>
        <w:shd w:val="clear" w:fill="FFFFFF"/>
        <w:spacing w:before="0" w:after="0"/>
        <w:ind w:firstLine="720"/>
        <w:jc w:val="both"/>
      </w:pPr>
      <w:r>
        <w:rPr>
          <w:b w:val="1"/>
        </w:rPr>
        <w:t>Ключові слова:</w:t>
      </w:r>
      <w:r>
        <w:rPr>
          <w:b w:val="1"/>
        </w:rPr>
        <w:t xml:space="preserve"> </w:t>
      </w:r>
      <w:r>
        <w:t>реклама,</w:t>
      </w:r>
      <w:r>
        <w:t xml:space="preserve"> </w:t>
      </w:r>
      <w:r>
        <w:t>маркетинг,</w:t>
      </w:r>
      <w:r>
        <w:t xml:space="preserve"> </w:t>
      </w:r>
      <w:r>
        <w:t>збут,</w:t>
      </w:r>
      <w:r>
        <w:t xml:space="preserve"> </w:t>
      </w:r>
      <w:r>
        <w:t>конкуренція,</w:t>
      </w:r>
      <w:r>
        <w:t xml:space="preserve"> </w:t>
      </w:r>
      <w:r>
        <w:t>продаж,</w:t>
      </w:r>
      <w:r>
        <w:t xml:space="preserve"> </w:t>
      </w:r>
      <w:r>
        <w:t>ЗМІ.</w:t>
      </w:r>
    </w:p>
    <w:p>
      <w:pPr>
        <w:pStyle w:val="P2"/>
        <w:shd w:val="clear" w:fill="FFFFFF"/>
        <w:spacing w:before="0" w:after="0" w:beforeAutospacing="0" w:afterAutospacing="0"/>
        <w:ind w:firstLine="720"/>
        <w:jc w:val="both"/>
      </w:pPr>
      <w:r>
        <w:rPr>
          <w:b w:val="1"/>
        </w:rPr>
        <w:t>Annotation:</w:t>
      </w:r>
      <w:r>
        <w:t xml:space="preserve"> Intensively developing, advertising in independent Ukraine is becoming an increasingly important social factor. The problem of socio-cultural understanding of the role and place of advertising in the transition of Ukraine to the information society is still poorly understood in both theoretical and practical aspects. In addition, its study should be interdisciplinary, because it combines mass communication, social relations in society, market relations in the economy.</w:t>
      </w:r>
    </w:p>
    <w:p>
      <w:pPr>
        <w:pStyle w:val="P2"/>
        <w:shd w:val="clear" w:fill="FFFFFF"/>
        <w:spacing w:before="0" w:after="0" w:beforeAutospacing="0" w:afterAutospacing="0"/>
        <w:ind w:firstLine="720"/>
        <w:jc w:val="both"/>
      </w:pPr>
      <w:r>
        <w:rPr>
          <w:b w:val="1"/>
        </w:rPr>
        <w:t>Key words:</w:t>
      </w:r>
      <w:r>
        <w:t xml:space="preserve"> advertising, marketing, sales, competition, sales, mass media.</w:t>
      </w:r>
    </w:p>
    <w:p>
      <w:pPr>
        <w:pStyle w:val="P2"/>
        <w:shd w:val="clear" w:fill="FFFFFF"/>
        <w:spacing w:before="0" w:after="0" w:beforeAutospacing="0" w:afterAutospacing="0"/>
        <w:ind w:firstLine="720"/>
        <w:jc w:val="both"/>
      </w:pPr>
    </w:p>
    <w:p>
      <w:pPr>
        <w:spacing w:lineRule="auto" w:line="240" w:after="0" w:beforeAutospacing="0" w:afterAutospacing="0"/>
        <w:ind w:firstLine="720"/>
        <w:jc w:val="both"/>
        <w:rPr>
          <w:rFonts w:ascii="Times New Roman" w:hAnsi="Times New Roman"/>
          <w:sz w:val="24"/>
          <w:shd w:val="clear" w:fill="FFFFFF"/>
        </w:rPr>
      </w:pPr>
      <w:r>
        <w:rPr>
          <w:rFonts w:ascii="Times New Roman" w:hAnsi="Times New Roman"/>
          <w:sz w:val="24"/>
        </w:rPr>
        <w:t xml:space="preserve">Сучасна реклама має чітку наукову базу. Вона озброєна науковими засобами, виробленими </w:t>
      </w:r>
      <w:r>
        <w:rPr>
          <w:rFonts w:ascii="Times New Roman" w:hAnsi="Times New Roman"/>
          <w:sz w:val="24"/>
          <w:shd w:val="clear" w:fill="FFFFFF"/>
        </w:rPr>
        <w:t>В системі маркетингових комунікаціях реклама займає одне з провідних місць. Разом з тим реклама широко використовується і в інших сферах. Так, наприклад, в сфері економіки реклама сприяє зростанню суспільного виробництва, обсяг капіталовкладень, зайнятості робочої сили, прискоренню оборотності оборотних коштів, розширення конкуренції і т.д. Основна мета реклами в цій області полягає в зростанні ефективності суспільного виробництва.</w:t>
      </w:r>
    </w:p>
    <w:p>
      <w:pPr>
        <w:spacing w:lineRule="auto" w:line="240" w:after="0" w:beforeAutospacing="0" w:afterAutospacing="0"/>
        <w:ind w:firstLine="720"/>
        <w:rPr>
          <w:rFonts w:ascii="Times New Roman" w:hAnsi="Times New Roman"/>
          <w:sz w:val="24"/>
          <w:shd w:val="clear" w:fill="FFFFFF"/>
        </w:rPr>
      </w:pPr>
      <w:r>
        <w:rPr>
          <w:rFonts w:ascii="Times New Roman" w:hAnsi="Times New Roman"/>
          <w:sz w:val="24"/>
          <w:shd w:val="clear" w:fill="FFFFFF"/>
        </w:rPr>
        <w:t>Розглянемо ознаки,за якими класифікують рекламу:</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Вид реклами.</w:t>
      </w:r>
      <w:r>
        <w:rPr>
          <w:rFonts w:ascii="Times New Roman" w:hAnsi="Times New Roman"/>
          <w:b w:val="1"/>
          <w:i w:val="1"/>
          <w:sz w:val="24"/>
        </w:rPr>
        <w:t xml:space="preserve"> </w:t>
      </w:r>
      <w:r>
        <w:rPr>
          <w:rFonts w:ascii="Times New Roman" w:hAnsi="Times New Roman"/>
          <w:sz w:val="24"/>
        </w:rPr>
        <w:t>За цією ознакою реклама поділяється на бізнесову, соціальну, політичну та корпоративну.</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Бізнесова реклама має на меті довести комерційну інформацію рекламодавця до споживача, сприяючи продажу товару, послуги або ідеї.[1]</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 xml:space="preserve">Соціальна рекламна інформація — це некомерційна інформація державних органів із питань здорового способу життя, охорони здоров’я, охорони природи, збереження енергоресурсів, профілактики правопорушень, соціального захисту та безпеки населення. У такій рекламі не згадуються ні конкретна продукція, ні її виробник. </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 xml:space="preserve">Політична реклама має дуже специфічні ознаки: її метою є створення популярності окремим політичним лідерам чи партіям. </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Корпоративна реклама – це реклама, де створюється сприятливий образ чи імідж товару, послуги, фірми у покупців чи партнерів.</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Способи передачі інформації. За цією ознакою реклама поділяється за такими напрямами:</w:t>
      </w:r>
    </w:p>
    <w:p>
      <w:pPr>
        <w:spacing w:lineRule="auto" w:line="240" w:after="0" w:beforeAutospacing="0" w:afterAutospacing="0"/>
        <w:ind w:firstLine="360"/>
        <w:jc w:val="both"/>
        <w:rPr>
          <w:rFonts w:ascii="Times New Roman" w:hAnsi="Times New Roman"/>
          <w:sz w:val="24"/>
        </w:rPr>
      </w:pPr>
      <w:r>
        <w:rPr>
          <w:rFonts w:ascii="Times New Roman" w:hAnsi="Times New Roman"/>
          <w:sz w:val="24"/>
        </w:rPr>
        <w:t xml:space="preserve">Реклама в засобах масової інформації — це класична реклама, тобто платне, однонапрямлене та неособистісне звернення, що вміщується в засобах масової інформації з метою повідомлення певній групі людей якихось фактів про товари, послуги чи ідеї. </w:t>
      </w:r>
    </w:p>
    <w:p>
      <w:pPr>
        <w:spacing w:lineRule="auto" w:line="240" w:after="0" w:beforeAutospacing="0" w:afterAutospacing="0"/>
        <w:ind w:firstLine="360"/>
        <w:jc w:val="both"/>
        <w:rPr>
          <w:rFonts w:ascii="Times New Roman" w:hAnsi="Times New Roman"/>
          <w:sz w:val="24"/>
        </w:rPr>
      </w:pPr>
      <w:r>
        <w:rPr>
          <w:rFonts w:ascii="Times New Roman" w:hAnsi="Times New Roman"/>
          <w:sz w:val="24"/>
        </w:rPr>
        <w:t xml:space="preserve">Прямою рекламою називають усі пов’язані з пошуками нових клієнтів та торгових угод операції, що здійснюються поштою, телефоном, безпосереднім вкладанням проспектів у поштові скриньки, а також через пресу у вигляді відрізних купонів-замовлень для читачів. </w:t>
      </w:r>
    </w:p>
    <w:p>
      <w:pPr>
        <w:spacing w:lineRule="auto" w:line="240" w:after="0" w:beforeAutospacing="0" w:afterAutospacing="0"/>
        <w:ind w:firstLine="360"/>
        <w:rPr>
          <w:rFonts w:ascii="Times New Roman" w:hAnsi="Times New Roman"/>
          <w:sz w:val="24"/>
        </w:rPr>
      </w:pPr>
      <w:r>
        <w:rPr>
          <w:rFonts w:ascii="Times New Roman" w:hAnsi="Times New Roman"/>
          <w:sz w:val="24"/>
        </w:rPr>
        <w:t>Інший вид реклами — реклама на місці продажу — це комплекс заходів для доведення комерційної інформації до покупця безпосередньо на місці продажу товару, інформації, яка спону-</w:t>
        <w:br w:type="textWrapping"/>
        <w:t xml:space="preserve">кала б його до негайної дії, тобто купівлі. Ясна річ, вона має справляти значний психологічний вплив, яскраво й винахідливо презентуючи товар, впливаючи тим самим на поведінкові рефлекси покупця.Реклама на місці продажу має діяти «блискавично», інакше вона втрачає будь-який сенс. </w:t>
      </w:r>
    </w:p>
    <w:p>
      <w:pPr>
        <w:spacing w:lineRule="auto" w:line="240" w:after="0" w:beforeAutospacing="0" w:afterAutospacing="0"/>
        <w:ind w:firstLine="360"/>
        <w:jc w:val="both"/>
        <w:rPr>
          <w:rFonts w:ascii="Times New Roman" w:hAnsi="Times New Roman"/>
          <w:sz w:val="24"/>
        </w:rPr>
      </w:pPr>
      <w:r>
        <w:rPr>
          <w:rFonts w:ascii="Times New Roman" w:hAnsi="Times New Roman"/>
          <w:sz w:val="24"/>
        </w:rPr>
        <w:t>Персональний продаж об’єднує переваги особистої реклами та реклами на місці продажу товару, тому що передбачає продаж товару «з рук до рук» методом бесід та переконання, а також показом (демонстрацією) самого товару й принципу його дії.</w:t>
      </w:r>
    </w:p>
    <w:p>
      <w:pPr>
        <w:spacing w:lineRule="auto" w:line="240" w:after="0" w:beforeAutospacing="0" w:afterAutospacing="0"/>
        <w:ind w:firstLine="360"/>
        <w:jc w:val="both"/>
        <w:rPr>
          <w:rFonts w:ascii="Times New Roman" w:hAnsi="Times New Roman"/>
          <w:sz w:val="24"/>
        </w:rPr>
      </w:pPr>
      <w:r>
        <w:rPr>
          <w:rFonts w:ascii="Times New Roman" w:hAnsi="Times New Roman"/>
          <w:sz w:val="24"/>
        </w:rPr>
        <w:t>Характер емоційного впливу</w:t>
      </w:r>
      <w:r>
        <w:rPr>
          <w:rFonts w:ascii="Times New Roman" w:hAnsi="Times New Roman"/>
          <w:b w:val="1"/>
          <w:i w:val="1"/>
          <w:sz w:val="24"/>
        </w:rPr>
        <w:t>.</w:t>
      </w:r>
      <w:r>
        <w:rPr>
          <w:rFonts w:ascii="Times New Roman" w:hAnsi="Times New Roman"/>
          <w:sz w:val="24"/>
        </w:rPr>
        <w:t>За цією ознакою рекламу поділяють на раціональну та емоційну.</w:t>
      </w:r>
    </w:p>
    <w:p>
      <w:pPr>
        <w:spacing w:lineRule="auto" w:line="240" w:after="0" w:beforeAutospacing="0" w:afterAutospacing="0"/>
        <w:ind w:firstLine="360"/>
        <w:jc w:val="both"/>
        <w:rPr>
          <w:rFonts w:ascii="Times New Roman" w:hAnsi="Times New Roman"/>
          <w:sz w:val="24"/>
        </w:rPr>
      </w:pPr>
      <w:r>
        <w:rPr>
          <w:rFonts w:ascii="Times New Roman" w:hAnsi="Times New Roman"/>
          <w:sz w:val="24"/>
        </w:rPr>
        <w:t>Раціональна, або предметна, реклама інформує, звертається до розуму потенційного покупця, наводить аргументи, щоб переконати його. На підтвердження своїх доказів рекламодавець може використати малюнки, креслення, схеми, фотознімки тощо.</w:t>
      </w:r>
    </w:p>
    <w:p>
      <w:pPr>
        <w:spacing w:lineRule="auto" w:line="240" w:after="0" w:beforeAutospacing="0" w:afterAutospacing="0"/>
        <w:ind w:firstLine="360"/>
        <w:jc w:val="both"/>
        <w:rPr>
          <w:rFonts w:ascii="Times New Roman" w:hAnsi="Times New Roman"/>
          <w:sz w:val="24"/>
        </w:rPr>
      </w:pPr>
      <w:r>
        <w:rPr>
          <w:rFonts w:ascii="Times New Roman" w:hAnsi="Times New Roman"/>
          <w:sz w:val="24"/>
        </w:rPr>
        <w:t>Емоційна, або асоціативна, реклама звертається до почуттів, емоцій, підсвідомості. Основними засобами переконання тут є художні — малюнки, відеозображення, звуки. Логіка тексту, як правило, відіграє допоміжну роль.</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 xml:space="preserve">Характер взаємодії. Ця ознака допомагає визначити позицію рекламодавця в рекламній кампанії. </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 xml:space="preserve">Позиційна реклама презентує свій товар як безальтернативну відповідь на запит потенційного споживача. Ця реклама допомагає просунути товар на ринок із сильною конкуренцією. Якщо об’єктивні характеристики багатьох товарів є однаковими, позиціювання ґрунтуватиметься не на утилітарній, а на символічній або суто психологічній його вартості, коли продавець наголошуватиме на соціальній значущості або «престижності» свого товару на відміну від інших, подібних до нього. </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 xml:space="preserve">Реклама масованої дії має на меті позбутися конкурентів. Така реклама не дбає про психологічні тонкощі, бо її головний засіб — нав’язлива повсюдність. Ефективність такої реклами вимірюється такими показниками, як ступінь охоплення покупців, частота повторення, а отже — кількість повторних покупок. Реклама такого типу не намагається бути оригінальною або винахідливою. </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 xml:space="preserve">Стимулювальна реклама використовується, коли рекламодавець має справу з дуже сильною конкуренцією. Реклама в такому разі має інформувати про розпродаж, який незабаром відбудеться або який уже відбувається, а також про всі заходи для стимулювання продажу, маючи на меті зацікавити потенційних покупців, породити в них бажання дослідити товар, а паралельно — примусити торгову мережу вжити додаткових зусиль до просування та продажу товарів, сприяти комерційній діяльності в період спадання попиту. </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 xml:space="preserve">Цілі рекламування.  Інформативна реклама — це розповідь про новинку або нове використання відомого товару, інформування про зміни в цінах, пояснення принципів дії товару, опис послуг, що надаються, спростування неправильних уявлень про товар чи імідж фірми.</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Умовляльна реклама має на меті стимулювати покупця перейти на купівлю товару фірми-рекламодавця, причому негайно. Як правило, в її основу покладено точний аналіз попиту й ринкових цін на аналогічні товари.</w:t>
      </w:r>
    </w:p>
    <w:p>
      <w:pPr>
        <w:spacing w:lineRule="auto" w:line="240" w:after="0" w:beforeAutospacing="0" w:afterAutospacing="0"/>
        <w:ind w:firstLine="720"/>
        <w:jc w:val="both"/>
        <w:rPr>
          <w:rFonts w:ascii="Times New Roman" w:hAnsi="Times New Roman"/>
          <w:sz w:val="24"/>
        </w:rPr>
      </w:pPr>
      <w:r>
        <w:rPr>
          <w:rFonts w:ascii="Times New Roman" w:hAnsi="Times New Roman"/>
          <w:sz w:val="24"/>
        </w:rPr>
        <w:t>Мета нагадувальної реклами цілком відповідає її назві. Вона має підтримувати в пам’яті споживачів інформацію про те, що такий товар існує, про його характеристики й особливості, нагадувати, де його можна придбати, а також сповіщати про післяпродажний сервіс.</w:t>
      </w:r>
    </w:p>
    <w:p>
      <w:pPr>
        <w:spacing w:after="0" w:beforeAutospacing="0" w:afterAutospacing="0"/>
        <w:ind w:firstLine="709"/>
        <w:jc w:val="both"/>
        <w:rPr>
          <w:rFonts w:ascii="Times New Roman" w:hAnsi="Times New Roman"/>
          <w:sz w:val="24"/>
        </w:rPr>
      </w:pPr>
      <w:r>
        <w:rPr>
          <w:rFonts w:ascii="Times New Roman" w:hAnsi="Times New Roman"/>
          <w:sz w:val="24"/>
        </w:rPr>
        <w:t>Отже, останнім часом реклама міцно обґрунтувалася в нашому житті. Ця сфера маркетингу активно розвивається в нашій країні. Відкриваються різні установи, що навчають мистецтву реклами. Залишається тільки вірити, що з кожним роком рівень її якості буде підніматися усе вище і вище, і вона стане дійсно надійним провідником споживача у світі величезної кількості товарів і різних послуг.</w:t>
      </w:r>
    </w:p>
    <w:p>
      <w:pPr>
        <w:spacing w:lineRule="auto" w:line="240" w:beforeAutospacing="0" w:afterAutospacing="0"/>
        <w:ind w:left="-567" w:right="333"/>
        <w:jc w:val="center"/>
        <w:rPr>
          <w:rFonts w:ascii="Times New Roman" w:hAnsi="Times New Roman"/>
          <w:b w:val="1"/>
          <w:sz w:val="24"/>
        </w:rPr>
      </w:pPr>
    </w:p>
    <w:p>
      <w:pPr>
        <w:spacing w:lineRule="auto" w:line="240" w:beforeAutospacing="0" w:afterAutospacing="0"/>
        <w:ind w:left="-567" w:right="333"/>
        <w:jc w:val="center"/>
        <w:rPr>
          <w:rFonts w:ascii="Times New Roman" w:hAnsi="Times New Roman"/>
          <w:b w:val="1"/>
          <w:sz w:val="24"/>
        </w:rPr>
      </w:pPr>
      <w:r>
        <w:rPr>
          <w:rFonts w:ascii="Times New Roman" w:hAnsi="Times New Roman"/>
          <w:b w:val="1"/>
          <w:sz w:val="24"/>
        </w:rPr>
        <w:t>Список використаної літератури:</w:t>
      </w:r>
    </w:p>
    <w:p>
      <w:pPr>
        <w:spacing w:lineRule="auto" w:line="240" w:beforeAutospacing="0" w:afterAutospacing="0"/>
        <w:ind w:left="-567" w:right="333"/>
        <w:jc w:val="center"/>
        <w:rPr>
          <w:rFonts w:ascii="Times New Roman" w:hAnsi="Times New Roman"/>
          <w:b w:val="1"/>
          <w:sz w:val="24"/>
        </w:rPr>
      </w:pPr>
    </w:p>
    <w:p>
      <w:pPr>
        <w:spacing w:lineRule="auto" w:line="240" w:beforeAutospacing="0" w:afterAutospacing="0"/>
        <w:ind w:firstLine="1287" w:left="-567" w:right="333"/>
        <w:jc w:val="both"/>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 xml:space="preserve">Комерційна реклама.Теорія і практика реками. [Електронний ресурс] // Промисловість реклами. Режим доступу: </w:t>
      </w:r>
      <w:r>
        <w:rPr>
          <w:rFonts w:ascii="Times New Roman" w:hAnsi="Times New Roman"/>
          <w:sz w:val="24"/>
        </w:rPr>
        <w:fldChar w:fldCharType="begin"/>
      </w:r>
      <w:r>
        <w:rPr>
          <w:rFonts w:ascii="Times New Roman" w:hAnsi="Times New Roman"/>
          <w:sz w:val="24"/>
        </w:rPr>
        <w:instrText>HYPERLINK "http://adindustry.ru/doc/1124"</w:instrText>
      </w:r>
      <w:r>
        <w:rPr>
          <w:rFonts w:ascii="Times New Roman" w:hAnsi="Times New Roman"/>
          <w:sz w:val="24"/>
        </w:rPr>
        <w:fldChar w:fldCharType="separate"/>
      </w:r>
      <w:r>
        <w:rPr>
          <w:rStyle w:val="C2"/>
          <w:rFonts w:ascii="Times New Roman" w:hAnsi="Times New Roman"/>
          <w:sz w:val="24"/>
        </w:rPr>
        <w:t>http://adindustry.ru/doc/1124</w:t>
      </w:r>
      <w:r>
        <w:rPr>
          <w:rStyle w:val="C2"/>
          <w:rFonts w:ascii="Times New Roman" w:hAnsi="Times New Roman"/>
          <w:sz w:val="24"/>
        </w:rPr>
        <w:fldChar w:fldCharType="end"/>
      </w:r>
      <w:r>
        <w:rPr>
          <w:rFonts w:ascii="Times New Roman" w:hAnsi="Times New Roman"/>
          <w:sz w:val="24"/>
        </w:rPr>
        <w:t xml:space="preserve"> . </w:t>
      </w:r>
    </w:p>
    <w:p>
      <w:pPr>
        <w:spacing w:lineRule="auto" w:line="240" w:beforeAutospacing="0" w:afterAutospacing="0"/>
        <w:ind w:firstLine="1287" w:left="-567" w:right="333"/>
        <w:jc w:val="both"/>
        <w:rPr>
          <w:rFonts w:ascii="Times New Roman" w:hAnsi="Times New Roman"/>
          <w:color w:val="252525"/>
          <w:sz w:val="24"/>
          <w:shd w:val="clear" w:fill="FFFFFF"/>
        </w:rPr>
      </w:pPr>
      <w:r>
        <w:rPr>
          <w:rFonts w:ascii="Times New Roman" w:hAnsi="Times New Roman"/>
          <w:sz w:val="24"/>
        </w:rPr>
        <w:t>2.</w:t>
      </w:r>
      <w:r>
        <w:rPr>
          <w:rFonts w:ascii="Times New Roman" w:hAnsi="Times New Roman"/>
          <w:sz w:val="24"/>
          <w:shd w:val="clear" w:fill="FFFFFF"/>
        </w:rPr>
        <w:t xml:space="preserve"> Студентська бібліотека [Електронний ресурс] // Класифікація реклами. – Режим доступу: </w:t>
      </w:r>
      <w:r>
        <w:rPr>
          <w:rFonts w:ascii="Times New Roman" w:hAnsi="Times New Roman"/>
          <w:sz w:val="24"/>
          <w:shd w:val="clear" w:fill="FFFFFF"/>
        </w:rPr>
        <w:fldChar w:fldCharType="begin"/>
      </w:r>
      <w:r>
        <w:rPr>
          <w:rFonts w:ascii="Times New Roman" w:hAnsi="Times New Roman"/>
          <w:sz w:val="24"/>
          <w:shd w:val="clear" w:fill="FFFFFF"/>
        </w:rPr>
        <w:instrText>HYPERLINK "https://buklib.net/books/22756/"</w:instrText>
      </w:r>
      <w:r>
        <w:rPr>
          <w:rFonts w:ascii="Times New Roman" w:hAnsi="Times New Roman"/>
          <w:sz w:val="24"/>
          <w:shd w:val="clear" w:fill="FFFFFF"/>
        </w:rPr>
        <w:fldChar w:fldCharType="separate"/>
      </w:r>
      <w:r>
        <w:rPr>
          <w:rStyle w:val="C2"/>
          <w:rFonts w:ascii="Times New Roman" w:hAnsi="Times New Roman"/>
          <w:color w:val="auto"/>
          <w:sz w:val="24"/>
        </w:rPr>
        <w:t>https://buklib.net/books/22756/</w:t>
      </w:r>
      <w:r>
        <w:rPr>
          <w:rStyle w:val="C2"/>
          <w:rFonts w:ascii="Times New Roman" w:hAnsi="Times New Roman"/>
          <w:color w:val="auto"/>
          <w:sz w:val="24"/>
        </w:rPr>
        <w:fldChar w:fldCharType="end"/>
      </w:r>
      <w:r>
        <w:rPr>
          <w:rFonts w:ascii="Times New Roman" w:hAnsi="Times New Roman"/>
          <w:sz w:val="24"/>
        </w:rPr>
        <w:t xml:space="preserve"> </w:t>
      </w:r>
      <w:r>
        <w:rPr>
          <w:rFonts w:ascii="Times New Roman" w:hAnsi="Times New Roman"/>
          <w:sz w:val="24"/>
          <w:shd w:val="clear" w:fill="FFFFFF"/>
        </w:rPr>
        <w:t>, вільний.</w:t>
      </w:r>
    </w:p>
    <w:p>
      <w:pPr>
        <w:ind w:firstLine="720"/>
        <w:jc w:val="both"/>
        <w:rPr>
          <w:rFonts w:ascii="Times New Roman" w:hAnsi="Times New Roman"/>
          <w:sz w:val="24"/>
        </w:rPr>
      </w:pPr>
      <w:r>
        <w:rPr>
          <w:rFonts w:ascii="Times New Roman" w:hAnsi="Times New Roman"/>
          <w:sz w:val="24"/>
        </w:rPr>
        <w:t>3.</w:t>
      </w:r>
      <w:r>
        <w:rPr>
          <w:rFonts w:ascii="Times New Roman" w:hAnsi="Times New Roman"/>
          <w:sz w:val="24"/>
          <w:shd w:val="clear" w:fill="FFFFFF"/>
        </w:rPr>
        <w:t xml:space="preserve"> </w:t>
      </w:r>
      <w:r>
        <w:rPr>
          <w:rFonts w:ascii="Times New Roman" w:hAnsi="Times New Roman"/>
          <w:sz w:val="24"/>
          <w:shd w:val="clear" w:fill="FFFFFF"/>
        </w:rPr>
        <w:fldChar w:fldCharType="begin"/>
      </w:r>
      <w:r>
        <w:rPr>
          <w:rFonts w:ascii="Times New Roman" w:hAnsi="Times New Roman"/>
          <w:sz w:val="24"/>
          <w:shd w:val="clear" w:fill="FFFFFF"/>
        </w:rPr>
        <w:instrText>HYPERLINK "https://oklander.info/?p=152" \o "Окландер М.А. Соотношение маркетинга и логистики / М.А. Окландер // Маркетинг: теорiя i практика: ІII Мiжнар. наук.-практ. конф., 19-22 травн. 1999 р. Київ-Ялта: тези доп. — КНЕУ, 1999. — С. 147."</w:instrText>
      </w:r>
      <w:r>
        <w:rPr>
          <w:rFonts w:ascii="Times New Roman" w:hAnsi="Times New Roman"/>
          <w:sz w:val="24"/>
          <w:shd w:val="clear" w:fill="FFFFFF"/>
        </w:rPr>
        <w:fldChar w:fldCharType="separate"/>
      </w:r>
      <w:r>
        <w:rPr>
          <w:rStyle w:val="C2"/>
          <w:rFonts w:ascii="Times New Roman" w:hAnsi="Times New Roman"/>
          <w:color w:val="auto"/>
          <w:sz w:val="24"/>
          <w:u w:val="none"/>
        </w:rPr>
        <w:t>Окландер М.</w:t>
      </w:r>
      <w:r>
        <w:rPr>
          <w:rStyle w:val="C2"/>
          <w:rFonts w:ascii="Times New Roman" w:hAnsi="Times New Roman"/>
          <w:color w:val="auto"/>
          <w:sz w:val="24"/>
          <w:u w:val="none"/>
        </w:rPr>
        <w:t xml:space="preserve"> </w:t>
      </w:r>
      <w:r>
        <w:rPr>
          <w:rStyle w:val="C2"/>
          <w:rFonts w:ascii="Times New Roman" w:hAnsi="Times New Roman"/>
          <w:color w:val="auto"/>
          <w:sz w:val="24"/>
          <w:u w:val="none"/>
        </w:rPr>
        <w:t>А. Соотношение маркетинга и логистики / М.</w:t>
      </w:r>
      <w:r>
        <w:rPr>
          <w:rStyle w:val="C2"/>
          <w:rFonts w:ascii="Times New Roman" w:hAnsi="Times New Roman"/>
          <w:color w:val="auto"/>
          <w:sz w:val="24"/>
          <w:u w:val="none"/>
        </w:rPr>
        <w:t xml:space="preserve"> </w:t>
      </w:r>
      <w:r>
        <w:rPr>
          <w:rStyle w:val="C2"/>
          <w:rFonts w:ascii="Times New Roman" w:hAnsi="Times New Roman"/>
          <w:color w:val="auto"/>
          <w:sz w:val="24"/>
          <w:u w:val="none"/>
        </w:rPr>
        <w:t>А. Окландер // Маркетинг: теорiя i практика: ІII Мiжнар. наук.-практ. конф., 19-22 травн. 1999 р. Київ-Ялта: тези доп. — КНЕУ, 1999. — С. 147.</w:t>
      </w:r>
      <w:r>
        <w:rPr>
          <w:rStyle w:val="C2"/>
          <w:rFonts w:ascii="Times New Roman" w:hAnsi="Times New Roman"/>
          <w:color w:val="auto"/>
          <w:sz w:val="24"/>
          <w:u w:val="none"/>
        </w:rPr>
        <w:fldChar w:fldCharType="end"/>
      </w:r>
    </w:p>
    <w:p>
      <w:pPr>
        <w:spacing w:lineRule="auto" w:line="240" w:beforeAutospacing="0" w:afterAutospacing="0"/>
        <w:ind w:left="-567" w:right="333"/>
        <w:jc w:val="center"/>
        <w:rPr>
          <w:rFonts w:ascii="Times New Roman" w:hAnsi="Times New Roman"/>
          <w:sz w:val="24"/>
        </w:rPr>
      </w:pPr>
    </w:p>
    <w:p>
      <w:pPr>
        <w:jc w:val="right"/>
        <w:rPr>
          <w:rFonts w:ascii="Times New Roman" w:hAnsi="Times New Roman"/>
          <w:sz w:val="28"/>
        </w:rPr>
      </w:pPr>
      <w:bookmarkStart w:id="0" w:name="_GoBack"/>
      <w:bookmarkEnd w:id="0"/>
    </w:p>
    <w:sectPr>
      <w:headerReference xmlns:r="http://schemas.openxmlformats.org/officeDocument/2006/relationships" w:type="default" r:id="RelHdr1"/>
      <w:footerReference xmlns:r="http://schemas.openxmlformats.org/officeDocument/2006/relationships" w:type="default" r:id="RelFtr1"/>
      <w:type w:val="nextPage"/>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jc w:val="center"/>
    </w:pPr>
    <w:r>
      <w:fldChar w:fldCharType="begin"/>
    </w:r>
    <w:r>
      <w:instrText xml:space="preserve">PAGE   \* MERGEFORMAT</w:instrText>
    </w:r>
    <w:r>
      <w:fldChar w:fldCharType="separate"/>
    </w:r>
    <w:r>
      <w:rPr>
        <w:noProof w:val="1"/>
      </w:rPr>
      <w:t>#</w:t>
    </w:r>
    <w:r>
      <w:fldChar w:fldCharType="end"/>
    </w:r>
  </w:p>
  <w:p>
    <w:pPr>
      <w:pStyle w:val="P5"/>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spacing w:after="0" w:beforeAutospacing="0" w:afterAutospacing="0"/>
      <w:jc w:val="center"/>
      <w:rPr>
        <w:rFonts w:ascii="Times New Roman" w:hAnsi="Times New Roman"/>
      </w:rPr>
    </w:pPr>
  </w:p>
  <w:p>
    <w:pPr>
      <w:pStyle w:val="P4"/>
    </w:pPr>
  </w:p>
</w:hdr>
</file>

<file path=word/numbering.xml><?xml version="1.0" encoding="utf-8"?>
<w:numbering xmlns:w="http://schemas.openxmlformats.org/wordprocessingml/2006/main">
  <w:abstractNum w:abstractNumId="0">
    <w:nsid w:val="37F0229C"/>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2"/>
    <w:basedOn w:val="P0"/>
    <w:link w:val="C5"/>
    <w:qFormat/>
    <w:pPr>
      <w:spacing w:lineRule="auto" w:line="240" w:before="100" w:after="100" w:beforeAutospacing="1" w:afterAutospacing="1"/>
      <w:outlineLvl w:val="1"/>
    </w:pPr>
    <w:rPr>
      <w:rFonts w:ascii="Times New Roman" w:hAnsi="Times New Roman"/>
      <w:b w:val="1"/>
      <w:sz w:val="36"/>
    </w:rPr>
  </w:style>
  <w:style w:type="paragraph" w:styleId="P2">
    <w:name w:val="Normal (Web)"/>
    <w:basedOn w:val="P0"/>
    <w:pPr>
      <w:spacing w:lineRule="auto" w:line="240" w:before="100" w:after="100" w:beforeAutospacing="1" w:afterAutospacing="1"/>
    </w:pPr>
    <w:rPr>
      <w:rFonts w:ascii="Times New Roman" w:hAnsi="Times New Roman"/>
      <w:sz w:val="24"/>
    </w:rPr>
  </w:style>
  <w:style w:type="paragraph" w:styleId="P3">
    <w:name w:val="List Paragraph"/>
    <w:basedOn w:val="P0"/>
    <w:qFormat/>
    <w:pPr>
      <w:ind w:left="720"/>
      <w:contextualSpacing w:val="1"/>
    </w:pPr>
    <w:rPr/>
  </w:style>
  <w:style w:type="paragraph" w:styleId="P4">
    <w:name w:val="header"/>
    <w:basedOn w:val="P0"/>
    <w:link w:val="C3"/>
    <w:pPr>
      <w:tabs>
        <w:tab w:val="center" w:pos="4844" w:leader="none"/>
        <w:tab w:val="right" w:pos="9689" w:leader="none"/>
      </w:tabs>
      <w:spacing w:lineRule="auto" w:line="240" w:after="0" w:beforeAutospacing="0" w:afterAutospacing="0"/>
    </w:pPr>
    <w:rPr/>
  </w:style>
  <w:style w:type="paragraph" w:styleId="P5">
    <w:name w:val="footer"/>
    <w:basedOn w:val="P0"/>
    <w:link w:val="C4"/>
    <w:pPr>
      <w:tabs>
        <w:tab w:val="center" w:pos="4844" w:leader="none"/>
        <w:tab w:val="right" w:pos="9689"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Верхний колонтитул Знак"/>
    <w:basedOn w:val="C0"/>
    <w:link w:val="P4"/>
    <w:rPr/>
  </w:style>
  <w:style w:type="character" w:styleId="C4">
    <w:name w:val="Нижний колонтитул Знак"/>
    <w:basedOn w:val="C0"/>
    <w:link w:val="P5"/>
    <w:rPr/>
  </w:style>
  <w:style w:type="character" w:styleId="C5">
    <w:name w:val="Заголовок 2 Знак"/>
    <w:basedOn w:val="C0"/>
    <w:link w:val="P1"/>
    <w:rPr>
      <w:rFonts w:ascii="Times New Roman" w:hAnsi="Times New Roman"/>
      <w:b w:val="1"/>
      <w:sz w:val="36"/>
    </w:rPr>
  </w:style>
  <w:style w:type="character" w:styleId="C6">
    <w:name w:val="post-date"/>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