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EE6A9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ОБҐРУНТУВАННЯ ШЛЯХІВ ПІДВИЩЕННЯ МІЖНАРОДНОЇ КОНКУРЕНТОСПРОМОЖНОСТІ ПІДПРИЄМСТВА</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RATIONALE FOR WAYS TO INCREASE THE COMPANY'S INTERNATIONAL COMPETITIVENESS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к.е.н. кафедра міжнародного менеджменту та інновацій</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Аверіхіна Тетяна Володимирівна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Посторонко Нікіта Костянтинович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w:t>
      </w:r>
      <w:r>
        <w:rPr>
          <w:rFonts w:ascii="Times New Roman" w:hAnsi="Times New Roman"/>
          <w:color w:val="000000"/>
          <w:sz w:val="24"/>
        </w:rPr>
        <w:t xml:space="preserve">:  </w:t>
      </w:r>
      <w:r>
        <w:rPr>
          <w:rFonts w:ascii="Times New Roman" w:hAnsi="Times New Roman"/>
          <w:color w:val="000000"/>
          <w:sz w:val="24"/>
          <w:shd w:val="clear" w:fill="FFFFFF"/>
        </w:rPr>
        <w:t>(Ph.D) Doctor of Fhilosophy of</w:t>
      </w:r>
      <w:r>
        <w:rPr>
          <w:rFonts w:ascii="Times New Roman" w:hAnsi="Times New Roman"/>
          <w:sz w:val="24"/>
        </w:rPr>
        <w:t xml:space="preserve"> Department of international management and innovation</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Averikhina Tetiana Volodimirivna</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Postoronko Nikita Konstantinovich</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Arial" w:hAnsi="Arial"/>
          <w:sz w:val="24"/>
        </w:rPr>
        <w:t xml:space="preserve"> </w:t>
      </w:r>
      <w:r>
        <w:rPr>
          <w:rFonts w:ascii="Times New Roman" w:hAnsi="Times New Roman"/>
          <w:sz w:val="24"/>
        </w:rPr>
        <w:t>Проблема підвищення міжнародної конкурентоспроможності підприємства стає нагальною для сучасних підприємців, адже світова криза загострила важку ситуацію в конкурентній боротьбі підприємств. За відсутності проведення адекватної та своєчасної оцінки рівня власного конкурентного потенціалу, виявлення й аналізу факторів безпосереднього впливу на конкурентні позиції підприємства, його керівництво унеможливлює розробку та впровадження стратегії існування та функціонування організації.</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Annotation</w:t>
      </w:r>
      <w:r>
        <w:rPr>
          <w:rFonts w:ascii="Times New Roman" w:hAnsi="Times New Roman"/>
          <w:b w:val="1"/>
          <w:sz w:val="24"/>
        </w:rPr>
        <w:t>:</w:t>
      </w:r>
      <w:r>
        <w:t xml:space="preserve"> </w:t>
      </w:r>
      <w:r>
        <w:rPr>
          <w:rFonts w:ascii="Times New Roman" w:hAnsi="Times New Roman"/>
          <w:sz w:val="24"/>
        </w:rPr>
        <w:t>The problem of increasing the international competitiveness of enterprises is becoming urgent for modern entrepreneurs, as the global crisis has exacerbated the difficult situation in the competition of enterprises. In the absence of adequate and timely assessment of the level of its own competitive potential, identification and analysis of factors directly affecting the competitive position of the enterprise, its management makes it impossible to develop and implement a strategy for the existence and functioning of the organization.</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управління, конкурентоспроможність, міжнародна конкурентоспроможність, фактори впливу, потенціал, підприємство.</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 words:</w:t>
      </w:r>
      <w:r>
        <w:t xml:space="preserve"> </w:t>
      </w:r>
      <w:r>
        <w:rPr>
          <w:rFonts w:ascii="Times New Roman" w:hAnsi="Times New Roman"/>
          <w:sz w:val="24"/>
        </w:rPr>
        <w:t>management, competitiveness, international competitiveness, factors of influence, potential, enterprise.</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Управління міжнародною конкурентоспроможністю підприємства представляє собою  процес здійснення сукупності систематизованих та взаємно узгоджених дій щодо визначення довгострокових цілей та напрямів діяльності підприємства. Це своєрідна форма визначення економічних можливостей та проблем підприємства у досягненні пріоритетних довгострокових цілей, які ґрунтуються на обраній стратегії поведінки та розвитку [1]. </w:t>
      </w:r>
    </w:p>
    <w:p>
      <w:pPr>
        <w:tabs>
          <w:tab w:val="left" w:pos="1134" w:leader="none"/>
        </w:tabs>
        <w:spacing w:lineRule="auto" w:line="240" w:after="0" w:beforeAutospacing="0" w:afterAutospacing="0"/>
        <w:ind w:firstLine="706"/>
        <w:jc w:val="both"/>
        <w:rPr>
          <w:rFonts w:ascii="Times New Roman" w:hAnsi="Times New Roman"/>
          <w:sz w:val="24"/>
        </w:rPr>
      </w:pPr>
      <w:r>
        <w:rPr>
          <w:rFonts w:ascii="Times New Roman" w:hAnsi="Times New Roman"/>
          <w:sz w:val="24"/>
        </w:rPr>
        <w:t xml:space="preserve">Процес управління міжнародною конкурентоспроможністю підприємства можна представити  у вигляді чотирьох взаємопов'язаних блоків:</w:t>
      </w:r>
    </w:p>
    <w:p>
      <w:pPr>
        <w:pStyle w:val="P5"/>
        <w:numPr>
          <w:ilvl w:val="0"/>
          <w:numId w:val="13"/>
        </w:numPr>
        <w:tabs>
          <w:tab w:val="left" w:pos="1134" w:leader="none"/>
        </w:tabs>
        <w:ind w:firstLine="720"/>
        <w:jc w:val="both"/>
        <w:rPr>
          <w:rFonts w:ascii="Times New Roman" w:hAnsi="Times New Roman"/>
          <w:sz w:val="24"/>
        </w:rPr>
      </w:pPr>
      <w:r>
        <w:rPr>
          <w:rFonts w:ascii="Times New Roman" w:hAnsi="Times New Roman"/>
          <w:sz w:val="24"/>
        </w:rPr>
        <w:t>визначення основних пріоритетів – постановка цілей підприємства у сфері досягнення відповідного рівня конкурентоспроможності;</w:t>
      </w:r>
    </w:p>
    <w:p>
      <w:pPr>
        <w:pStyle w:val="P5"/>
        <w:numPr>
          <w:ilvl w:val="0"/>
          <w:numId w:val="13"/>
        </w:numPr>
        <w:tabs>
          <w:tab w:val="left" w:pos="1134" w:leader="none"/>
        </w:tabs>
        <w:ind w:firstLine="720"/>
        <w:jc w:val="both"/>
        <w:rPr>
          <w:rFonts w:ascii="Times New Roman" w:hAnsi="Times New Roman"/>
          <w:sz w:val="24"/>
        </w:rPr>
      </w:pPr>
      <w:r>
        <w:rPr>
          <w:rFonts w:ascii="Times New Roman" w:hAnsi="Times New Roman"/>
          <w:sz w:val="24"/>
        </w:rPr>
        <w:t>визначення завдань – аналіз зовнішнього та внутрішнього середовища функціонування підприємства;</w:t>
      </w:r>
    </w:p>
    <w:p>
      <w:pPr>
        <w:pStyle w:val="P5"/>
        <w:numPr>
          <w:ilvl w:val="0"/>
          <w:numId w:val="13"/>
        </w:numPr>
        <w:tabs>
          <w:tab w:val="left" w:pos="1134" w:leader="none"/>
        </w:tabs>
        <w:ind w:firstLine="720"/>
        <w:jc w:val="both"/>
        <w:rPr>
          <w:rFonts w:ascii="Times New Roman" w:hAnsi="Times New Roman"/>
          <w:sz w:val="24"/>
        </w:rPr>
      </w:pPr>
      <w:r>
        <w:rPr>
          <w:rFonts w:ascii="Times New Roman" w:hAnsi="Times New Roman"/>
          <w:sz w:val="24"/>
        </w:rPr>
        <w:t>розробка стратегії – формування альтернативних пакетів стратегій досягнення очікуваного рівня конкурентоспроможності підприємства;</w:t>
      </w:r>
    </w:p>
    <w:p>
      <w:pPr>
        <w:pStyle w:val="P5"/>
        <w:numPr>
          <w:ilvl w:val="0"/>
          <w:numId w:val="13"/>
        </w:numPr>
        <w:tabs>
          <w:tab w:val="left" w:pos="1134" w:leader="none"/>
        </w:tabs>
        <w:ind w:firstLine="720"/>
        <w:jc w:val="both"/>
        <w:rPr>
          <w:rFonts w:ascii="Times New Roman" w:hAnsi="Times New Roman"/>
          <w:sz w:val="24"/>
        </w:rPr>
      </w:pPr>
      <w:r>
        <w:rPr>
          <w:rFonts w:ascii="Times New Roman" w:hAnsi="Times New Roman"/>
          <w:sz w:val="24"/>
        </w:rPr>
        <w:t>реалізація стратегії – вибір оптимального пакету стратегій та розробка стратегічного плану досягнення конкурентоспроможності підприємства.</w:t>
      </w:r>
    </w:p>
    <w:p>
      <w:pPr>
        <w:spacing w:lineRule="auto" w:line="240" w:after="0" w:beforeAutospacing="0" w:afterAutospacing="0"/>
        <w:ind w:firstLine="709"/>
        <w:jc w:val="both"/>
        <w:rPr>
          <w:rFonts w:ascii="Times New Roman" w:hAnsi="Times New Roman"/>
          <w:color w:val="000000"/>
          <w:sz w:val="24"/>
        </w:rPr>
      </w:pPr>
      <w:r>
        <w:rPr>
          <w:rStyle w:val="C8"/>
          <w:b w:val="0"/>
          <w:sz w:val="24"/>
        </w:rPr>
        <w:t xml:space="preserve">Аналізуючи причини низької конкурентоспроможності українських підприємств, головна проблема </w:t>
      </w:r>
      <w:r>
        <w:rPr>
          <w:rFonts w:ascii="Times New Roman" w:hAnsi="Times New Roman"/>
          <w:sz w:val="24"/>
        </w:rPr>
        <w:t>–</w:t>
      </w:r>
      <w:r>
        <w:rPr>
          <w:rStyle w:val="C8"/>
          <w:b w:val="0"/>
          <w:sz w:val="24"/>
        </w:rPr>
        <w:t xml:space="preserve"> неорганізованість. Саме вона приносить 80% втрат. А чим вище втрати, тим вище ціна виробленого товару, а, отже, він стає менш конкурентним</w:t>
      </w:r>
      <w:r>
        <w:rPr>
          <w:rFonts w:ascii="Times New Roman" w:hAnsi="Times New Roman"/>
          <w:sz w:val="24"/>
        </w:rPr>
        <w:t>.</w:t>
      </w:r>
    </w:p>
    <w:p>
      <w:pPr>
        <w:pStyle w:val="P6"/>
        <w:widowControl w:val="1"/>
        <w:spacing w:lineRule="auto" w:line="240" w:beforeAutospacing="0" w:afterAutospacing="0"/>
        <w:ind w:firstLine="706"/>
        <w:rPr>
          <w:rStyle w:val="C8"/>
          <w:b w:val="0"/>
          <w:sz w:val="24"/>
        </w:rPr>
      </w:pPr>
      <w:r>
        <w:rPr>
          <w:rStyle w:val="C8"/>
          <w:b w:val="0"/>
          <w:sz w:val="24"/>
        </w:rPr>
        <w:t xml:space="preserve">Конкурентна перевага може бути забезпечена тільки високою якістю і низькими витратами. Якість </w:t>
      </w:r>
      <w:r>
        <w:rPr>
          <w:b w:val="1"/>
        </w:rPr>
        <w:t>–</w:t>
      </w:r>
      <w:r>
        <w:rPr>
          <w:rStyle w:val="C8"/>
          <w:b w:val="0"/>
          <w:sz w:val="24"/>
        </w:rPr>
        <w:t xml:space="preserve"> це об'єкт інвестицій, причому, насамперед, внутрішніх. А де взяти гроші на його покращення? Ці гроші можна отримати, якщо перейти до «бережливого виробництва» [2].</w:t>
      </w:r>
    </w:p>
    <w:p>
      <w:pPr>
        <w:spacing w:lineRule="auto" w:line="240" w:after="0" w:beforeAutospacing="0" w:afterAutospacing="0"/>
        <w:ind w:firstLine="709"/>
        <w:jc w:val="both"/>
        <w:rPr>
          <w:rFonts w:ascii="Times New Roman" w:hAnsi="Times New Roman"/>
          <w:b w:val="1"/>
          <w:sz w:val="24"/>
        </w:rPr>
      </w:pPr>
    </w:p>
    <w:p>
      <w:pPr>
        <w:spacing w:lineRule="auto" w:line="240" w:after="0" w:beforeAutospacing="0" w:afterAutospacing="0"/>
        <w:jc w:val="both"/>
        <w:rPr>
          <w:rFonts w:ascii="Times New Roman" w:hAnsi="Times New Roman"/>
          <w:sz w:val="24"/>
        </w:rPr>
      </w:pPr>
    </w:p>
    <w:p>
      <w:pPr>
        <w:pStyle w:val="P7"/>
        <w:widowControl w:val="1"/>
        <w:tabs>
          <w:tab w:val="left" w:pos="0" w:leader="none"/>
          <w:tab w:val="left" w:pos="725" w:leader="none"/>
        </w:tabs>
        <w:ind w:firstLine="709" w:right="5"/>
        <w:jc w:val="both"/>
        <w:rPr>
          <w:rStyle w:val="C8"/>
          <w:b w:val="0"/>
          <w:sz w:val="24"/>
        </w:rPr>
      </w:pPr>
      <w:r>
        <w:rPr>
          <w:rStyle w:val="C8"/>
          <w:b w:val="0"/>
          <w:sz w:val="24"/>
        </w:rPr>
        <w:t>Дж. Вумек і Д. Джонс викладають суть «Бережливого виробництва» у вигляді п'яти принципів:</w:t>
      </w:r>
    </w:p>
    <w:p>
      <w:pPr>
        <w:pStyle w:val="P7"/>
        <w:widowControl w:val="1"/>
        <w:tabs>
          <w:tab w:val="left" w:pos="0" w:leader="none"/>
        </w:tabs>
        <w:ind w:firstLine="709" w:right="5"/>
        <w:jc w:val="both"/>
        <w:rPr>
          <w:rStyle w:val="C8"/>
          <w:b w:val="0"/>
          <w:sz w:val="24"/>
        </w:rPr>
      </w:pPr>
      <w:r>
        <w:rPr>
          <w:rStyle w:val="C8"/>
          <w:b w:val="0"/>
          <w:sz w:val="24"/>
        </w:rPr>
        <w:t>а)визначити цінність конкретного продукту;</w:t>
      </w:r>
    </w:p>
    <w:p>
      <w:pPr>
        <w:pStyle w:val="P7"/>
        <w:widowControl w:val="1"/>
        <w:tabs>
          <w:tab w:val="left" w:pos="0" w:leader="none"/>
        </w:tabs>
        <w:ind w:firstLine="709" w:right="5"/>
        <w:jc w:val="both"/>
        <w:rPr>
          <w:rStyle w:val="C8"/>
          <w:b w:val="0"/>
          <w:sz w:val="24"/>
        </w:rPr>
      </w:pPr>
      <w:r>
        <w:rPr>
          <w:rStyle w:val="C8"/>
          <w:b w:val="0"/>
          <w:sz w:val="24"/>
        </w:rPr>
        <w:t>б)визначити потік створення цінності для цього продукту;</w:t>
      </w:r>
    </w:p>
    <w:p>
      <w:pPr>
        <w:pStyle w:val="P7"/>
        <w:widowControl w:val="1"/>
        <w:ind w:firstLine="709" w:right="5"/>
        <w:jc w:val="both"/>
        <w:rPr>
          <w:rStyle w:val="C8"/>
          <w:b w:val="0"/>
          <w:sz w:val="24"/>
        </w:rPr>
      </w:pPr>
      <w:r>
        <w:rPr>
          <w:rStyle w:val="C8"/>
          <w:b w:val="0"/>
          <w:sz w:val="24"/>
        </w:rPr>
        <w:t>в) забезпечити безперервне протягом потоку створення цінності продукту;</w:t>
      </w:r>
    </w:p>
    <w:p>
      <w:pPr>
        <w:pStyle w:val="P7"/>
        <w:widowControl w:val="1"/>
        <w:tabs>
          <w:tab w:val="left" w:pos="0" w:leader="none"/>
        </w:tabs>
        <w:ind w:firstLine="709" w:right="5"/>
        <w:jc w:val="both"/>
        <w:rPr>
          <w:rStyle w:val="C8"/>
          <w:b w:val="0"/>
          <w:sz w:val="24"/>
        </w:rPr>
      </w:pPr>
      <w:r>
        <w:rPr>
          <w:rStyle w:val="C8"/>
          <w:b w:val="0"/>
          <w:sz w:val="24"/>
        </w:rPr>
        <w:t>г) дозволити споживачеві витягати продукт;</w:t>
      </w:r>
    </w:p>
    <w:p>
      <w:pPr>
        <w:pStyle w:val="P7"/>
        <w:widowControl w:val="1"/>
        <w:tabs>
          <w:tab w:val="left" w:pos="0" w:leader="none"/>
        </w:tabs>
        <w:ind w:firstLine="709" w:right="5"/>
        <w:jc w:val="both"/>
        <w:rPr>
          <w:rStyle w:val="C8"/>
          <w:b w:val="0"/>
          <w:sz w:val="24"/>
        </w:rPr>
      </w:pPr>
      <w:r>
        <w:rPr>
          <w:rStyle w:val="C8"/>
          <w:b w:val="0"/>
          <w:sz w:val="24"/>
        </w:rPr>
        <w:t>д)прагнути до досконалості [3].</w:t>
      </w:r>
    </w:p>
    <w:p>
      <w:pPr>
        <w:pStyle w:val="P7"/>
        <w:widowControl w:val="1"/>
        <w:tabs>
          <w:tab w:val="left" w:pos="0" w:leader="none"/>
          <w:tab w:val="left" w:pos="725" w:leader="none"/>
        </w:tabs>
        <w:ind w:firstLine="706"/>
        <w:jc w:val="both"/>
        <w:rPr>
          <w:rStyle w:val="C8"/>
          <w:b w:val="0"/>
          <w:sz w:val="24"/>
        </w:rPr>
      </w:pPr>
      <w:r>
        <w:rPr>
          <w:rStyle w:val="C8"/>
          <w:b w:val="0"/>
          <w:sz w:val="24"/>
        </w:rPr>
        <w:t>Система управління «Бережливе виробництво» складається з 4-х підсистем, які зважаючи на значну кількість процесів, які входять у ці підсистеми назвали системами:</w:t>
      </w:r>
    </w:p>
    <w:p>
      <w:pPr>
        <w:pStyle w:val="P6"/>
        <w:widowControl w:val="1"/>
        <w:spacing w:lineRule="auto" w:line="240" w:beforeAutospacing="0" w:afterAutospacing="0"/>
        <w:ind w:firstLine="706"/>
        <w:rPr>
          <w:rStyle w:val="C8"/>
          <w:b w:val="0"/>
          <w:sz w:val="24"/>
        </w:rPr>
      </w:pPr>
      <w:r>
        <w:rPr>
          <w:rStyle w:val="C8"/>
          <w:b w:val="0"/>
          <w:sz w:val="24"/>
        </w:rPr>
        <w:t>Система 5S (сортування, раціональне розташування, прибирання (утримання в чистоті), стандартизація, вдосконалення) дозволяє збільшити продуктивність праці, забезпечити потокове виробництво, зменшити витрати в незавершеному виробництві, зменшити потребу у виробничих і складських приміщеннях.</w:t>
      </w:r>
    </w:p>
    <w:p>
      <w:pPr>
        <w:pStyle w:val="P6"/>
        <w:spacing w:lineRule="auto" w:line="240" w:beforeAutospacing="0" w:afterAutospacing="0"/>
        <w:ind w:firstLine="709"/>
        <w:rPr>
          <w:rStyle w:val="C8"/>
          <w:b w:val="0"/>
          <w:sz w:val="24"/>
        </w:rPr>
      </w:pPr>
      <w:r>
        <w:rPr>
          <w:rStyle w:val="C8"/>
          <w:b w:val="0"/>
          <w:sz w:val="24"/>
        </w:rPr>
        <w:t xml:space="preserve">а)система TPM (TotalProductiveMaintenance) </w:t>
      </w:r>
      <w:r>
        <w:rPr>
          <w:b w:val="1"/>
        </w:rPr>
        <w:t>–</w:t>
      </w:r>
      <w:r>
        <w:rPr>
          <w:rStyle w:val="C8"/>
          <w:b w:val="0"/>
          <w:sz w:val="24"/>
        </w:rPr>
        <w:t>система виробничого обслуговування обладнання з участю всього персоналу, забезпечує визначення дефекту в обладнанні при початку його утворення, тим самим знижуючи витрати на ремонт обладнання та збільшуючи його термін служби;</w:t>
      </w:r>
    </w:p>
    <w:p>
      <w:pPr>
        <w:pStyle w:val="P6"/>
        <w:spacing w:lineRule="auto" w:line="240" w:beforeAutospacing="0" w:afterAutospacing="0"/>
        <w:ind w:firstLine="709"/>
        <w:rPr>
          <w:rStyle w:val="C8"/>
          <w:b w:val="0"/>
          <w:sz w:val="24"/>
        </w:rPr>
      </w:pPr>
      <w:r>
        <w:rPr>
          <w:rStyle w:val="C8"/>
          <w:b w:val="0"/>
          <w:sz w:val="24"/>
        </w:rPr>
        <w:t xml:space="preserve">б)система TQM (TotalQualityManagement) </w:t>
      </w:r>
      <w:r>
        <w:rPr>
          <w:b w:val="1"/>
        </w:rPr>
        <w:t>–</w:t>
      </w:r>
      <w:r>
        <w:rPr>
          <w:rStyle w:val="C8"/>
          <w:b w:val="0"/>
          <w:sz w:val="24"/>
        </w:rPr>
        <w:t>управління якістю продукції (при кваліфікованій розробці) дозволяє підвищити продуктивність праці, знизити собівартість, поліпшити якість своєї продукції, а, отже, зростання продажів, забезпечити безперервне вдосконалення і впровадження інновацій;</w:t>
      </w:r>
    </w:p>
    <w:p>
      <w:pPr>
        <w:pStyle w:val="P6"/>
        <w:widowControl w:val="1"/>
        <w:spacing w:lineRule="auto" w:line="240" w:beforeAutospacing="0" w:afterAutospacing="0"/>
        <w:ind w:firstLine="706"/>
        <w:rPr>
          <w:rStyle w:val="C8"/>
          <w:b w:val="0"/>
          <w:sz w:val="24"/>
        </w:rPr>
      </w:pPr>
      <w:r>
        <w:rPr>
          <w:rStyle w:val="C8"/>
          <w:b w:val="0"/>
          <w:sz w:val="24"/>
        </w:rPr>
        <w:t>в)система «Точно в срок» знижує собівартість продукції, зменшує в процесі виробництва витрати, що не створюють додаткову вартість, підвищує продуктивність праці.</w:t>
      </w:r>
    </w:p>
    <w:p>
      <w:pPr>
        <w:pStyle w:val="P6"/>
        <w:widowControl w:val="1"/>
        <w:spacing w:lineRule="auto" w:line="240" w:beforeAutospacing="0" w:afterAutospacing="0"/>
        <w:ind w:firstLine="706"/>
        <w:rPr>
          <w:rStyle w:val="C8"/>
          <w:b w:val="0"/>
          <w:sz w:val="24"/>
        </w:rPr>
      </w:pPr>
      <w:r>
        <w:rPr>
          <w:rStyle w:val="C8"/>
          <w:b w:val="0"/>
          <w:sz w:val="24"/>
        </w:rPr>
        <w:t xml:space="preserve">Кожна з них, з одного боку, має свій рівень і вирішує свою задачу, в той же час вони взаємно переплітаються і в комплексі утворюють ефективну систему управління виробництвом, з іншого </w:t>
      </w:r>
      <w:r>
        <w:rPr>
          <w:b w:val="1"/>
        </w:rPr>
        <w:t>–</w:t>
      </w:r>
      <w:r>
        <w:rPr>
          <w:rStyle w:val="C8"/>
          <w:b w:val="0"/>
          <w:sz w:val="24"/>
        </w:rPr>
        <w:t>складаються з безлічі процесів, що узявся впроваджувати систему «Бережливого виробництва» [4].</w:t>
      </w:r>
    </w:p>
    <w:p>
      <w:pPr>
        <w:pStyle w:val="P6"/>
        <w:widowControl w:val="1"/>
        <w:spacing w:lineRule="auto" w:line="240" w:beforeAutospacing="0" w:afterAutospacing="0"/>
        <w:ind w:firstLine="709"/>
        <w:rPr>
          <w:rStyle w:val="C9"/>
          <w:i w:val="0"/>
        </w:rPr>
      </w:pPr>
      <w:r>
        <w:rPr>
          <w:rStyle w:val="C9"/>
          <w:i w:val="0"/>
        </w:rPr>
        <w:t>Таким чином, шляхи підвищення управління міжнародною конкурентоспроможністю підприємства з урахуванням особливостей сучасного ринку є:</w:t>
      </w:r>
    </w:p>
    <w:p>
      <w:pPr>
        <w:pStyle w:val="P6"/>
        <w:widowControl w:val="1"/>
        <w:spacing w:lineRule="auto" w:line="240" w:beforeAutospacing="0" w:afterAutospacing="0"/>
        <w:ind w:firstLine="709"/>
        <w:rPr>
          <w:rStyle w:val="C9"/>
          <w:i w:val="0"/>
        </w:rPr>
      </w:pPr>
      <w:r>
        <w:rPr>
          <w:rStyle w:val="C9"/>
          <w:i w:val="0"/>
        </w:rPr>
        <w:t>а) впровадження інноваційної політики підприємства, яка визначає можливість підприємства конкурувати не тільки на внутрішньому, а й на зовнішніх ринках. Сучасна інноваційна політика являє собою сукупність науково-технічних, виробничих, управлінських, фінансових та інших заходів, спрямованих на виробництво і просування нової чи поліпшеної продукції на ринок збуту;</w:t>
      </w:r>
    </w:p>
    <w:p>
      <w:pPr>
        <w:pStyle w:val="P6"/>
        <w:widowControl w:val="1"/>
        <w:spacing w:lineRule="auto" w:line="240" w:beforeAutospacing="0" w:afterAutospacing="0"/>
        <w:ind w:firstLine="709"/>
        <w:rPr>
          <w:rStyle w:val="C9"/>
          <w:i w:val="0"/>
        </w:rPr>
      </w:pPr>
      <w:r>
        <w:rPr>
          <w:rStyle w:val="C9"/>
          <w:i w:val="0"/>
        </w:rPr>
        <w:t>б) наявність кваліфікованих трудових ресурсів, відповідним вимогам міжнародного ринку праці. Трудові ресурси є одним з найважливіших складових діяльності підприємства і найважливішим чинником підвищення конкурентоспроможності в глобальній економіці;</w:t>
      </w:r>
    </w:p>
    <w:p>
      <w:pPr>
        <w:pStyle w:val="P6"/>
        <w:widowControl w:val="1"/>
        <w:spacing w:lineRule="auto" w:line="240" w:beforeAutospacing="0" w:afterAutospacing="0"/>
        <w:ind w:firstLine="709"/>
        <w:rPr>
          <w:rStyle w:val="C9"/>
          <w:i w:val="0"/>
        </w:rPr>
      </w:pPr>
      <w:r>
        <w:rPr>
          <w:rStyle w:val="C9"/>
          <w:i w:val="0"/>
        </w:rPr>
        <w:t xml:space="preserve">в) система управління якістю на підприємстві. Сьогодні, коли споживач може вибирати з величезного числа пропонованих товарів і послуг, однією з найважливіших детермінант існування і розвитку підприємства на ринку є якість пропонованих ним виробів або послуг. Якщо ж підприємство прагне до завоювання міжнародного ринку, тоді його продукція повинна відповідати міжнародним стандартам якості і повинна мати сертифікат відповідності системи якості міжнародному стандарту ISO 9001. Підприємство повинно сертифікувати все виробництво в цілому і провести «сертифікацію системи якості». Продукція підприємства повинна також відповідати загальноприйнятому міжнародному стандарту безпеки продуктів </w:t>
      </w:r>
      <w:r>
        <w:t>–</w:t>
      </w:r>
      <w:r>
        <w:rPr>
          <w:rStyle w:val="C9"/>
          <w:i w:val="0"/>
        </w:rPr>
        <w:t>системі ХАССП;</w:t>
      </w:r>
    </w:p>
    <w:p>
      <w:pPr>
        <w:pStyle w:val="P6"/>
        <w:widowControl w:val="1"/>
        <w:spacing w:lineRule="auto" w:line="240" w:beforeAutospacing="0" w:afterAutospacing="0"/>
        <w:ind w:firstLine="709"/>
        <w:rPr>
          <w:rStyle w:val="C9"/>
          <w:i w:val="0"/>
        </w:rPr>
      </w:pPr>
      <w:r>
        <w:rPr>
          <w:rStyle w:val="C9"/>
          <w:i w:val="0"/>
        </w:rPr>
        <w:t>г) безперервне вдосконалення реалізується на внутрішньому ринку продукції національних виробників та розширення їх діяльності на міжнародному ринку [5].</w:t>
      </w:r>
    </w:p>
    <w:p>
      <w:pPr>
        <w:pStyle w:val="P6"/>
        <w:widowControl w:val="1"/>
        <w:spacing w:lineRule="auto" w:line="240" w:beforeAutospacing="0" w:afterAutospacing="0"/>
        <w:ind w:firstLine="709"/>
        <w:rPr>
          <w:rStyle w:val="C9"/>
          <w:i w:val="0"/>
        </w:rPr>
      </w:pPr>
      <w:r>
        <w:rPr>
          <w:rStyle w:val="C9"/>
          <w:i w:val="0"/>
        </w:rPr>
        <w:t>Крім того управління конкурентоспроможність підприємства на зовнішніх ринках залежить від виконання таких умов:</w:t>
      </w:r>
    </w:p>
    <w:p>
      <w:pPr>
        <w:pStyle w:val="P6"/>
        <w:widowControl w:val="1"/>
        <w:spacing w:lineRule="auto" w:line="240" w:beforeAutospacing="0" w:afterAutospacing="0"/>
        <w:ind w:firstLine="709"/>
        <w:rPr>
          <w:rStyle w:val="C9"/>
          <w:i w:val="0"/>
        </w:rPr>
      </w:pPr>
      <w:r>
        <w:t>–</w:t>
      </w:r>
      <w:r>
        <w:rPr>
          <w:rStyle w:val="C9"/>
          <w:i w:val="0"/>
        </w:rPr>
        <w:t>правильного розуміння переваг зарубіжних споживачів;</w:t>
      </w:r>
    </w:p>
    <w:p>
      <w:pPr>
        <w:pStyle w:val="P6"/>
        <w:widowControl w:val="1"/>
        <w:spacing w:lineRule="auto" w:line="240" w:beforeAutospacing="0" w:afterAutospacing="0"/>
        <w:ind w:firstLine="709"/>
        <w:rPr>
          <w:rStyle w:val="C9"/>
          <w:i w:val="0"/>
        </w:rPr>
      </w:pPr>
      <w:r>
        <w:t>–</w:t>
      </w:r>
      <w:r>
        <w:rPr>
          <w:rStyle w:val="C9"/>
          <w:i w:val="0"/>
        </w:rPr>
        <w:t>знання правил і культури ведення бізнесу в окремо взятій країні;</w:t>
      </w:r>
    </w:p>
    <w:p>
      <w:pPr>
        <w:pStyle w:val="P6"/>
        <w:widowControl w:val="1"/>
        <w:spacing w:lineRule="auto" w:line="240" w:beforeAutospacing="0" w:afterAutospacing="0"/>
        <w:ind w:firstLine="709"/>
        <w:rPr>
          <w:rStyle w:val="C9"/>
          <w:i w:val="0"/>
        </w:rPr>
      </w:pPr>
      <w:r>
        <w:t>–</w:t>
      </w:r>
      <w:r>
        <w:rPr>
          <w:rStyle w:val="C9"/>
          <w:i w:val="0"/>
        </w:rPr>
        <w:t>знання рівня конкурентоспроможності в галузі;</w:t>
      </w:r>
    </w:p>
    <w:p>
      <w:pPr>
        <w:pStyle w:val="P6"/>
        <w:widowControl w:val="1"/>
        <w:spacing w:lineRule="auto" w:line="240" w:beforeAutospacing="0" w:afterAutospacing="0"/>
        <w:ind w:firstLine="709"/>
        <w:rPr>
          <w:rStyle w:val="C9"/>
          <w:i w:val="0"/>
        </w:rPr>
      </w:pPr>
      <w:r>
        <w:t>–</w:t>
      </w:r>
      <w:r>
        <w:rPr>
          <w:rStyle w:val="C9"/>
          <w:i w:val="0"/>
        </w:rPr>
        <w:t>внесення у свій продукт змін і модифікацій відповідно до смаків і традицій споживачів тієї країни, куди буде експортуватися товар;</w:t>
      </w:r>
    </w:p>
    <w:p>
      <w:pPr>
        <w:pStyle w:val="P6"/>
        <w:widowControl w:val="1"/>
        <w:spacing w:lineRule="auto" w:line="240" w:beforeAutospacing="0" w:afterAutospacing="0"/>
        <w:ind w:firstLine="709"/>
        <w:rPr>
          <w:rStyle w:val="C9"/>
          <w:i w:val="0"/>
        </w:rPr>
      </w:pPr>
      <w:r>
        <w:t>–</w:t>
      </w:r>
      <w:r>
        <w:rPr>
          <w:rStyle w:val="C9"/>
          <w:i w:val="0"/>
        </w:rPr>
        <w:t>врахування особливостей каналів розподілу;</w:t>
      </w:r>
    </w:p>
    <w:p>
      <w:pPr>
        <w:pStyle w:val="P6"/>
        <w:widowControl w:val="1"/>
        <w:spacing w:lineRule="auto" w:line="240" w:beforeAutospacing="0" w:afterAutospacing="0"/>
        <w:ind w:firstLine="709"/>
        <w:rPr>
          <w:rStyle w:val="C9"/>
          <w:i w:val="0"/>
        </w:rPr>
      </w:pPr>
      <w:r>
        <w:t>–</w:t>
      </w:r>
      <w:r>
        <w:rPr>
          <w:rStyle w:val="C9"/>
          <w:i w:val="0"/>
        </w:rPr>
        <w:t>правильний вибір способу проникнення на ринок;</w:t>
      </w:r>
    </w:p>
    <w:p>
      <w:pPr>
        <w:pStyle w:val="P6"/>
        <w:widowControl w:val="1"/>
        <w:spacing w:lineRule="auto" w:line="240" w:beforeAutospacing="0" w:afterAutospacing="0"/>
        <w:ind w:firstLine="709"/>
        <w:rPr>
          <w:color w:val="000000"/>
        </w:rPr>
      </w:pPr>
      <w:r>
        <w:t>–</w:t>
      </w:r>
      <w:r>
        <w:rPr>
          <w:rStyle w:val="C9"/>
          <w:i w:val="0"/>
        </w:rPr>
        <w:t>облік культурних, соціальних, політичних, технологічних, екологічних та юридичних особливостей [6].</w:t>
      </w:r>
    </w:p>
    <w:p>
      <w:pPr>
        <w:spacing w:lineRule="auto" w:line="240" w:after="0" w:beforeAutospacing="0" w:afterAutospacing="0"/>
        <w:ind w:firstLine="706"/>
        <w:jc w:val="both"/>
        <w:rPr>
          <w:rFonts w:ascii="Times New Roman" w:hAnsi="Times New Roman"/>
          <w:sz w:val="24"/>
        </w:rPr>
      </w:pPr>
      <w:r>
        <w:rPr>
          <w:rFonts w:ascii="Times New Roman" w:hAnsi="Times New Roman"/>
          <w:sz w:val="24"/>
        </w:rPr>
        <w:t>Таким чином, на основі вищенаведеного можна зробити висновок, що для досягнення бажаного рівня конкурентоспроможності необхідним є формування та реалізація конкурентної стратегії підприємства.</w:t>
      </w:r>
    </w:p>
    <w:p>
      <w:pPr>
        <w:spacing w:lineRule="auto" w:line="240" w:after="0" w:beforeAutospacing="0" w:afterAutospacing="0"/>
        <w:ind w:firstLine="706"/>
        <w:jc w:val="both"/>
        <w:rPr>
          <w:rFonts w:ascii="Times New Roman" w:hAnsi="Times New Roman"/>
          <w:sz w:val="24"/>
        </w:rPr>
      </w:pPr>
      <w:r>
        <w:rPr>
          <w:rFonts w:ascii="Times New Roman" w:hAnsi="Times New Roman"/>
          <w:sz w:val="24"/>
        </w:rPr>
        <w:t xml:space="preserve">Варто зазначити, що нові підходи до управління міжнародною конкурентоспроможністю повинні ґрунтуватися на баченні майбутнього підприємства та узгоджуватися з його цілями. Саме така система буде запорукою його успішного функціонування, що в свою чергу дозволить забезпечити високоефективну господарську діяльність та конкурентоспроможність підприємства у майбутньому. </w:t>
      </w:r>
    </w:p>
    <w:p>
      <w:pPr>
        <w:pStyle w:val="P6"/>
        <w:widowControl w:val="1"/>
        <w:spacing w:lineRule="auto" w:line="240" w:beforeAutospacing="0" w:afterAutospacing="0"/>
        <w:ind w:firstLine="706"/>
        <w:rPr>
          <w:rStyle w:val="C8"/>
          <w:b w:val="0"/>
          <w:sz w:val="24"/>
        </w:rPr>
      </w:pP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Література:</w:t>
      </w:r>
    </w:p>
    <w:p>
      <w:pPr>
        <w:spacing w:lineRule="auto" w:line="240" w:after="0" w:beforeAutospacing="0" w:afterAutospacing="0"/>
        <w:ind w:firstLine="709"/>
        <w:rPr>
          <w:rFonts w:ascii="Times New Roman" w:hAnsi="Times New Roman"/>
          <w:sz w:val="24"/>
        </w:rPr>
      </w:pPr>
    </w:p>
    <w:p>
      <w:pPr>
        <w:pStyle w:val="P3"/>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color w:val="000000"/>
          <w:sz w:val="24"/>
          <w:shd w:val="clear" w:fill="FFFFFF"/>
        </w:rPr>
        <w:t>Аверіхіна Т.</w:t>
      </w:r>
      <w:r>
        <w:rPr>
          <w:rFonts w:ascii="Times New Roman" w:hAnsi="Times New Roman"/>
          <w:color w:val="000000"/>
          <w:sz w:val="24"/>
          <w:shd w:val="clear" w:fill="FFFFFF"/>
        </w:rPr>
        <w:t xml:space="preserve"> </w:t>
      </w:r>
      <w:r>
        <w:rPr>
          <w:rFonts w:ascii="Times New Roman" w:hAnsi="Times New Roman"/>
          <w:color w:val="000000"/>
          <w:sz w:val="24"/>
          <w:shd w:val="clear" w:fill="FFFFFF"/>
        </w:rPr>
        <w:t>В., Аверіхін М.</w:t>
      </w:r>
      <w:r>
        <w:rPr>
          <w:rFonts w:ascii="Times New Roman" w:hAnsi="Times New Roman"/>
          <w:color w:val="000000"/>
          <w:sz w:val="24"/>
          <w:shd w:val="clear" w:fill="FFFFFF"/>
        </w:rPr>
        <w:t xml:space="preserve"> </w:t>
      </w:r>
      <w:r>
        <w:rPr>
          <w:rFonts w:ascii="Times New Roman" w:hAnsi="Times New Roman"/>
          <w:color w:val="000000"/>
          <w:sz w:val="24"/>
          <w:shd w:val="clear" w:fill="FFFFFF"/>
        </w:rPr>
        <w:t>М.. Ірак Ефе. Механізми управління конкурентоспроможністю підприємства: зарубіжний досвід. Актуальні проблеми теорії та практики менеджменту : зб матеріалів доп. учасн. міжнародної наук.-практ. інтер.-конф., 28 травня 2020. Одеса : ОНПУ, 2020. C. 56</w:t>
      </w:r>
      <w:r>
        <w:rPr>
          <w:rFonts w:ascii="Times New Roman" w:hAnsi="Times New Roman"/>
          <w:sz w:val="24"/>
        </w:rPr>
        <w:t>–</w:t>
      </w:r>
      <w:r>
        <w:rPr>
          <w:rFonts w:ascii="Times New Roman" w:hAnsi="Times New Roman"/>
          <w:color w:val="000000"/>
          <w:sz w:val="24"/>
          <w:shd w:val="clear" w:fill="FFFFFF"/>
        </w:rPr>
        <w:t>57.</w:t>
      </w:r>
    </w:p>
    <w:p>
      <w:pPr>
        <w:pStyle w:val="P3"/>
        <w:spacing w:lineRule="auto" w:line="240" w:after="0" w:beforeAutospacing="0" w:afterAutospacing="0"/>
        <w:ind w:firstLine="709" w:left="0"/>
        <w:jc w:val="both"/>
        <w:rPr>
          <w:rFonts w:ascii="Times New Roman" w:hAnsi="Times New Roman"/>
          <w:sz w:val="24"/>
        </w:rPr>
      </w:pPr>
      <w:r>
        <w:rPr>
          <w:rFonts w:ascii="Times New Roman" w:hAnsi="Times New Roman"/>
          <w:sz w:val="24"/>
        </w:rPr>
        <w:t>2. Аверіхіна Т.</w:t>
      </w:r>
      <w:r>
        <w:rPr>
          <w:rFonts w:ascii="Times New Roman" w:hAnsi="Times New Roman"/>
          <w:sz w:val="24"/>
        </w:rPr>
        <w:t xml:space="preserve"> </w:t>
      </w:r>
      <w:r>
        <w:rPr>
          <w:rFonts w:ascii="Times New Roman" w:hAnsi="Times New Roman"/>
          <w:sz w:val="24"/>
        </w:rPr>
        <w:t>В., Пейчева Л.</w:t>
      </w:r>
      <w:r>
        <w:rPr>
          <w:rFonts w:ascii="Times New Roman" w:hAnsi="Times New Roman"/>
          <w:sz w:val="24"/>
        </w:rPr>
        <w:t xml:space="preserve"> </w:t>
      </w:r>
      <w:r>
        <w:rPr>
          <w:rFonts w:ascii="Times New Roman" w:hAnsi="Times New Roman"/>
          <w:sz w:val="24"/>
        </w:rPr>
        <w:t xml:space="preserve">В. Шляхи  підвищення конкурентоспроможності підприємства  харчової промисловості  при виході на  міжнародний ринок. </w:t>
      </w:r>
      <w:r>
        <w:rPr>
          <w:rFonts w:ascii="Times New Roman" w:hAnsi="Times New Roman"/>
          <w:i w:val="1"/>
          <w:sz w:val="24"/>
        </w:rPr>
        <w:t xml:space="preserve">Сучасні тенденції в економіці та управлінні </w:t>
      </w:r>
      <w:r>
        <w:rPr>
          <w:rFonts w:ascii="Times New Roman" w:hAnsi="Times New Roman"/>
          <w:sz w:val="24"/>
        </w:rPr>
        <w:t xml:space="preserve">: </w:t>
      </w:r>
      <w:r>
        <w:rPr>
          <w:rFonts w:ascii="Times New Roman" w:hAnsi="Times New Roman"/>
          <w:color w:val="000000"/>
          <w:sz w:val="24"/>
          <w:shd w:val="clear" w:fill="FFFFFF"/>
        </w:rPr>
        <w:t>зб матеріалів доп. учасн</w:t>
      </w:r>
      <w:r>
        <w:rPr>
          <w:rFonts w:ascii="Times New Roman" w:hAnsi="Times New Roman"/>
          <w:sz w:val="24"/>
        </w:rPr>
        <w:t>. II</w:t>
      </w:r>
      <w:r>
        <w:rPr>
          <w:rFonts w:ascii="Times New Roman" w:hAnsi="Times New Roman"/>
          <w:i w:val="1"/>
          <w:sz w:val="24"/>
        </w:rPr>
        <w:t xml:space="preserve"> </w:t>
      </w:r>
      <w:r>
        <w:rPr>
          <w:rFonts w:ascii="Times New Roman" w:hAnsi="Times New Roman"/>
          <w:sz w:val="24"/>
        </w:rPr>
        <w:t>Міжнародна наук.-практ. конф. Запоріжжя : ГО «СІЕУ</w:t>
      </w:r>
      <w:r>
        <w:rPr>
          <w:rFonts w:ascii="Times New Roman" w:hAnsi="Times New Roman"/>
          <w:color w:val="000000"/>
          <w:sz w:val="24"/>
        </w:rPr>
        <w:t>»</w:t>
      </w:r>
      <w:r>
        <w:rPr>
          <w:rFonts w:ascii="Times New Roman" w:hAnsi="Times New Roman"/>
          <w:sz w:val="24"/>
        </w:rPr>
        <w:t>, 2017. С. 115–117.</w:t>
      </w:r>
    </w:p>
    <w:p>
      <w:pPr>
        <w:pStyle w:val="P3"/>
        <w:spacing w:lineRule="auto" w:line="240" w:after="0" w:beforeAutospacing="0" w:afterAutospacing="0"/>
        <w:ind w:firstLine="709" w:left="0"/>
        <w:jc w:val="both"/>
        <w:rPr>
          <w:rFonts w:ascii="Times New Roman" w:hAnsi="Times New Roman"/>
          <w:sz w:val="24"/>
        </w:rPr>
      </w:pPr>
      <w:bookmarkStart w:id="0" w:name="_Hlk102318926"/>
      <w:r>
        <w:rPr>
          <w:rFonts w:ascii="Times New Roman" w:hAnsi="Times New Roman"/>
          <w:sz w:val="24"/>
        </w:rPr>
        <w:t xml:space="preserve">3. </w:t>
      </w:r>
      <w:bookmarkEnd w:id="0"/>
      <w:r>
        <w:rPr>
          <w:rFonts w:ascii="Times New Roman" w:hAnsi="Times New Roman"/>
          <w:sz w:val="24"/>
        </w:rPr>
        <w:t>Адлер Ю. П., Аронов І.</w:t>
      </w:r>
      <w:r>
        <w:rPr>
          <w:rFonts w:ascii="Times New Roman" w:hAnsi="Times New Roman"/>
          <w:sz w:val="24"/>
        </w:rPr>
        <w:t xml:space="preserve"> </w:t>
      </w:r>
      <w:r>
        <w:rPr>
          <w:rFonts w:ascii="Times New Roman" w:hAnsi="Times New Roman"/>
          <w:sz w:val="24"/>
        </w:rPr>
        <w:t xml:space="preserve">З.  Що вік прийдешній нам готує? Менеджмент XXI століття – короткий огляд основних тенденцій. Економіка, 2017.  Вип. 3. с. 52–57.</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4. Фатхутдинов Р. А. Конкурентоспособность: зкономика, стратегия,  управление. М.: ИНФРА-М. 2012. 312 с.</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5. .Бозуленко О. Я., Бозуленко О. Ю.  Конкурентоспроможність торговельних підприємств та проблеми її підвищення в сучасних умовах : веб-сайт. URL : </w:t>
      </w:r>
      <w:r>
        <w:rPr>
          <w:rFonts w:ascii="Times New Roman" w:hAnsi="Times New Roman"/>
          <w:sz w:val="24"/>
        </w:rPr>
        <w:fldChar w:fldCharType="begin"/>
      </w:r>
      <w:r>
        <w:rPr>
          <w:rFonts w:ascii="Times New Roman" w:hAnsi="Times New Roman"/>
          <w:sz w:val="24"/>
        </w:rPr>
        <w:instrText>HYPERLINK "http://www.visnyk-econom.uzhnu.uz.ua/%20archive%20/%2013%20_%201_%202017ua/4.pdf"</w:instrText>
      </w:r>
      <w:r>
        <w:rPr>
          <w:rFonts w:ascii="Times New Roman" w:hAnsi="Times New Roman"/>
          <w:sz w:val="24"/>
        </w:rPr>
        <w:fldChar w:fldCharType="separate"/>
      </w:r>
      <w:r>
        <w:rPr>
          <w:rStyle w:val="C2"/>
          <w:rFonts w:ascii="Times New Roman" w:hAnsi="Times New Roman"/>
          <w:sz w:val="24"/>
        </w:rPr>
        <w:t>http://www.visnyk-econom.uzhnu.uz.ua/ archive / 13 _ 1_ 2017ua/4.pdf</w:t>
      </w:r>
      <w:r>
        <w:rPr>
          <w:rStyle w:val="C2"/>
          <w:rFonts w:ascii="Times New Roman" w:hAnsi="Times New Roman"/>
          <w:sz w:val="24"/>
        </w:rPr>
        <w:fldChar w:fldCharType="end"/>
      </w:r>
      <w:r>
        <w:rPr>
          <w:rStyle w:val="C2"/>
          <w:rFonts w:ascii="Times New Roman" w:hAnsi="Times New Roman"/>
          <w:sz w:val="24"/>
        </w:rPr>
        <w:t xml:space="preserve"> </w:t>
      </w:r>
      <w:r>
        <w:rPr>
          <w:rFonts w:ascii="Times New Roman" w:hAnsi="Times New Roman"/>
          <w:sz w:val="24"/>
        </w:rPr>
        <w:t>(дата звернення: 08.05.2022).</w:t>
      </w:r>
    </w:p>
    <w:p>
      <w:pPr>
        <w:pStyle w:val="P3"/>
        <w:spacing w:lineRule="auto" w:line="240" w:after="0" w:beforeAutospacing="0" w:afterAutospacing="0"/>
        <w:ind w:firstLine="709" w:left="0"/>
        <w:jc w:val="both"/>
        <w:rPr>
          <w:rFonts w:ascii="Times New Roman" w:hAnsi="Times New Roman"/>
          <w:sz w:val="24"/>
        </w:rPr>
      </w:pPr>
      <w:r>
        <w:rPr>
          <w:rFonts w:ascii="Times New Roman" w:hAnsi="Times New Roman"/>
          <w:sz w:val="24"/>
        </w:rPr>
        <w:t>6. Аверіхіна Т.</w:t>
      </w:r>
      <w:r>
        <w:rPr>
          <w:rFonts w:ascii="Times New Roman" w:hAnsi="Times New Roman"/>
          <w:sz w:val="24"/>
        </w:rPr>
        <w:t xml:space="preserve"> </w:t>
      </w:r>
      <w:r>
        <w:rPr>
          <w:rFonts w:ascii="Times New Roman" w:hAnsi="Times New Roman"/>
          <w:sz w:val="24"/>
        </w:rPr>
        <w:t>В., Колінкова О.</w:t>
      </w:r>
      <w:r>
        <w:rPr>
          <w:rFonts w:ascii="Times New Roman" w:hAnsi="Times New Roman"/>
          <w:sz w:val="24"/>
        </w:rPr>
        <w:t xml:space="preserve"> </w:t>
      </w:r>
      <w:r>
        <w:rPr>
          <w:rFonts w:ascii="Times New Roman" w:hAnsi="Times New Roman"/>
          <w:sz w:val="24"/>
        </w:rPr>
        <w:t xml:space="preserve">К. Стан та перспективи розвитку підприємств харчової промисловості в Україні. Управління інноваційним розвитком на макро-, мезо-, та мікрорівнях: 2018 рік : збірник тез доповідей  IV Міжнародної науково-практичної конференції, науковий портал Економіка реалії часу, 7–8 червня 2018р. Одеса: ОНПУ. </w:t>
      </w:r>
      <w:r>
        <w:rPr>
          <w:rFonts w:ascii="Times New Roman" w:hAnsi="Times New Roman"/>
          <w:sz w:val="24"/>
        </w:rPr>
        <w:br w:type="textWrapping"/>
      </w:r>
      <w:r>
        <w:rPr>
          <w:rFonts w:ascii="Times New Roman" w:hAnsi="Times New Roman"/>
          <w:sz w:val="24"/>
        </w:rPr>
        <w:t>с. 204–206.</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6" w:h="16838" w:code="9"/>
      <w:pgMar w:left="1134" w:right="1134" w:top="1134" w:bottom="1134" w:header="709" w:footer="70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rPr>
        <w:noProof w:val="1"/>
      </w:rPr>
      <w:t>#</w:t>
    </w:r>
    <w:r>
      <w:fldChar w:fldCharType="end"/>
    </w:r>
  </w:p>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spacing w:after="0" w:beforeAutospacing="0" w:afterAutospacing="0"/>
      <w:jc w:val="center"/>
      <w:rPr>
        <w:rFonts w:ascii="Times New Roman" w:hAnsi="Times New Roman"/>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10FD7435"/>
    <w:multiLevelType w:val="hybridMultilevel"/>
    <w:lvl w:ilvl="0" w:tplc="99026A74">
      <w:start w:val="8"/>
      <w:numFmt w:val="decimal"/>
      <w:suff w:val="tab"/>
      <w:lvlText w:val="%1."/>
      <w:lvlJc w:val="left"/>
      <w:pPr>
        <w:ind w:hanging="360" w:left="360"/>
      </w:pPr>
      <w:rPr>
        <w:color w:val="000000"/>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1">
    <w:nsid w:val="1161579B"/>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2">
    <w:nsid w:val="1FD6077A"/>
    <w:multiLevelType w:val="hybridMultilevel"/>
    <w:lvl w:ilvl="0" w:tplc="6DCEDB36">
      <w:start w:val="3"/>
      <w:numFmt w:val="bullet"/>
      <w:suff w:val="tab"/>
      <w:lvlText w:val="-"/>
      <w:lvlJc w:val="left"/>
      <w:pPr>
        <w:ind w:hanging="360" w:left="1571"/>
      </w:pPr>
      <w:rPr>
        <w:rFonts w:ascii="Times New Roman" w:hAnsi="Times New Roman"/>
      </w:rPr>
    </w:lvl>
    <w:lvl w:ilvl="1" w:tplc="20000003">
      <w:start w:val="1"/>
      <w:numFmt w:val="bullet"/>
      <w:suff w:val="tab"/>
      <w:lvlText w:val="o"/>
      <w:lvlJc w:val="left"/>
      <w:pPr>
        <w:ind w:hanging="360" w:left="1800"/>
      </w:pPr>
      <w:rPr>
        <w:rFonts w:ascii="Courier New" w:hAnsi="Courier New"/>
      </w:rPr>
    </w:lvl>
    <w:lvl w:ilvl="2" w:tplc="20000005">
      <w:start w:val="1"/>
      <w:numFmt w:val="bullet"/>
      <w:suff w:val="tab"/>
      <w:lvlText w:val=""/>
      <w:lvlJc w:val="left"/>
      <w:pPr>
        <w:ind w:hanging="360" w:left="2520"/>
      </w:pPr>
      <w:rPr>
        <w:rFonts w:ascii="Wingdings" w:hAnsi="Wingdings"/>
      </w:rPr>
    </w:lvl>
    <w:lvl w:ilvl="3" w:tplc="20000001">
      <w:start w:val="1"/>
      <w:numFmt w:val="bullet"/>
      <w:suff w:val="tab"/>
      <w:lvlText w:val=""/>
      <w:lvlJc w:val="left"/>
      <w:pPr>
        <w:ind w:hanging="360" w:left="3240"/>
      </w:pPr>
      <w:rPr>
        <w:rFonts w:ascii="Symbol" w:hAnsi="Symbol"/>
      </w:rPr>
    </w:lvl>
    <w:lvl w:ilvl="4" w:tplc="20000003">
      <w:start w:val="1"/>
      <w:numFmt w:val="bullet"/>
      <w:suff w:val="tab"/>
      <w:lvlText w:val="o"/>
      <w:lvlJc w:val="left"/>
      <w:pPr>
        <w:ind w:hanging="360" w:left="3960"/>
      </w:pPr>
      <w:rPr>
        <w:rFonts w:ascii="Courier New" w:hAnsi="Courier New"/>
      </w:rPr>
    </w:lvl>
    <w:lvl w:ilvl="5" w:tplc="20000005">
      <w:start w:val="1"/>
      <w:numFmt w:val="bullet"/>
      <w:suff w:val="tab"/>
      <w:lvlText w:val=""/>
      <w:lvlJc w:val="left"/>
      <w:pPr>
        <w:ind w:hanging="360" w:left="4680"/>
      </w:pPr>
      <w:rPr>
        <w:rFonts w:ascii="Wingdings" w:hAnsi="Wingdings"/>
      </w:rPr>
    </w:lvl>
    <w:lvl w:ilvl="6" w:tplc="20000001">
      <w:start w:val="1"/>
      <w:numFmt w:val="bullet"/>
      <w:suff w:val="tab"/>
      <w:lvlText w:val=""/>
      <w:lvlJc w:val="left"/>
      <w:pPr>
        <w:ind w:hanging="360" w:left="5400"/>
      </w:pPr>
      <w:rPr>
        <w:rFonts w:ascii="Symbol" w:hAnsi="Symbol"/>
      </w:rPr>
    </w:lvl>
    <w:lvl w:ilvl="7" w:tplc="20000003">
      <w:start w:val="1"/>
      <w:numFmt w:val="bullet"/>
      <w:suff w:val="tab"/>
      <w:lvlText w:val="o"/>
      <w:lvlJc w:val="left"/>
      <w:pPr>
        <w:ind w:hanging="360" w:left="6120"/>
      </w:pPr>
      <w:rPr>
        <w:rFonts w:ascii="Courier New" w:hAnsi="Courier New"/>
      </w:rPr>
    </w:lvl>
    <w:lvl w:ilvl="8" w:tplc="20000005">
      <w:start w:val="1"/>
      <w:numFmt w:val="bullet"/>
      <w:suff w:val="tab"/>
      <w:lvlText w:val=""/>
      <w:lvlJc w:val="left"/>
      <w:pPr>
        <w:ind w:hanging="360" w:left="6840"/>
      </w:pPr>
      <w:rPr>
        <w:rFonts w:ascii="Wingdings" w:hAnsi="Wingdings"/>
      </w:rPr>
    </w:lvl>
  </w:abstractNum>
  <w:abstractNum w:abstractNumId="3">
    <w:nsid w:val="38AB3E45"/>
    <w:multiLevelType w:val="hybridMultilevel"/>
    <w:lvl w:ilvl="0" w:tplc="3A4CF76C">
      <w:start w:val="1"/>
      <w:numFmt w:val="decimal"/>
      <w:suff w:val="tab"/>
      <w:lvlText w:val="%1."/>
      <w:lvlJc w:val="left"/>
      <w:pPr>
        <w:ind w:hanging="360" w:left="1571"/>
      </w:pPr>
      <w:rPr>
        <w:b w:val="0"/>
        <w:i w:val="0"/>
      </w:rPr>
    </w:lvl>
    <w:lvl w:ilvl="1" w:tplc="20000019">
      <w:start w:val="1"/>
      <w:numFmt w:val="lowerLetter"/>
      <w:suff w:val="tab"/>
      <w:lvlText w:val="%2."/>
      <w:lvlJc w:val="left"/>
      <w:pPr>
        <w:ind w:hanging="360" w:left="2291"/>
      </w:pPr>
      <w:rPr/>
    </w:lvl>
    <w:lvl w:ilvl="2" w:tplc="2000001B">
      <w:start w:val="1"/>
      <w:numFmt w:val="lowerRoman"/>
      <w:suff w:val="tab"/>
      <w:lvlText w:val="%3."/>
      <w:lvlJc w:val="right"/>
      <w:pPr>
        <w:ind w:hanging="180" w:left="3011"/>
      </w:pPr>
      <w:rPr/>
    </w:lvl>
    <w:lvl w:ilvl="3" w:tplc="2000000F">
      <w:start w:val="1"/>
      <w:numFmt w:val="decimal"/>
      <w:suff w:val="tab"/>
      <w:lvlText w:val="%4."/>
      <w:lvlJc w:val="left"/>
      <w:pPr>
        <w:ind w:hanging="360" w:left="3731"/>
      </w:pPr>
      <w:rPr/>
    </w:lvl>
    <w:lvl w:ilvl="4" w:tplc="20000019">
      <w:start w:val="1"/>
      <w:numFmt w:val="lowerLetter"/>
      <w:suff w:val="tab"/>
      <w:lvlText w:val="%5."/>
      <w:lvlJc w:val="left"/>
      <w:pPr>
        <w:ind w:hanging="360" w:left="4451"/>
      </w:pPr>
      <w:rPr/>
    </w:lvl>
    <w:lvl w:ilvl="5" w:tplc="2000001B">
      <w:start w:val="1"/>
      <w:numFmt w:val="lowerRoman"/>
      <w:suff w:val="tab"/>
      <w:lvlText w:val="%6."/>
      <w:lvlJc w:val="right"/>
      <w:pPr>
        <w:ind w:hanging="180" w:left="5171"/>
      </w:pPr>
      <w:rPr/>
    </w:lvl>
    <w:lvl w:ilvl="6" w:tplc="2000000F">
      <w:start w:val="1"/>
      <w:numFmt w:val="decimal"/>
      <w:suff w:val="tab"/>
      <w:lvlText w:val="%7."/>
      <w:lvlJc w:val="left"/>
      <w:pPr>
        <w:ind w:hanging="360" w:left="5891"/>
      </w:pPr>
      <w:rPr/>
    </w:lvl>
    <w:lvl w:ilvl="7" w:tplc="20000019">
      <w:start w:val="1"/>
      <w:numFmt w:val="lowerLetter"/>
      <w:suff w:val="tab"/>
      <w:lvlText w:val="%8."/>
      <w:lvlJc w:val="left"/>
      <w:pPr>
        <w:ind w:hanging="360" w:left="6611"/>
      </w:pPr>
      <w:rPr/>
    </w:lvl>
    <w:lvl w:ilvl="8" w:tplc="2000001B">
      <w:start w:val="1"/>
      <w:numFmt w:val="lowerRoman"/>
      <w:suff w:val="tab"/>
      <w:lvlText w:val="%9."/>
      <w:lvlJc w:val="right"/>
      <w:pPr>
        <w:ind w:hanging="180" w:left="7331"/>
      </w:pPr>
      <w:rPr/>
    </w:lvl>
  </w:abstractNum>
  <w:abstractNum w:abstractNumId="4">
    <w:nsid w:val="39ED0885"/>
    <w:multiLevelType w:val="hybridMultilevel"/>
    <w:lvl w:ilvl="0" w:tplc="8A08FB84">
      <w:start w:val="1"/>
      <w:numFmt w:val="bullet"/>
      <w:suff w:val="tab"/>
      <w:lvlText w:val=""/>
      <w:lvlJc w:val="left"/>
      <w:pPr>
        <w:ind w:hanging="360" w:left="720"/>
        <w:tabs>
          <w:tab w:val="left" w:pos="720" w:leader="none"/>
        </w:tabs>
      </w:pPr>
      <w:rPr>
        <w:rFonts w:ascii="Wingdings" w:hAnsi="Wingdings"/>
      </w:rPr>
    </w:lvl>
    <w:lvl w:ilvl="1" w:tplc="8F5899C0">
      <w:start w:val="1"/>
      <w:numFmt w:val="bullet"/>
      <w:suff w:val="tab"/>
      <w:lvlText w:val=""/>
      <w:lvlJc w:val="left"/>
      <w:pPr>
        <w:ind w:hanging="360" w:left="1440"/>
        <w:tabs>
          <w:tab w:val="left" w:pos="1440" w:leader="none"/>
        </w:tabs>
      </w:pPr>
      <w:rPr>
        <w:rFonts w:ascii="Wingdings" w:hAnsi="Wingdings"/>
      </w:rPr>
    </w:lvl>
    <w:lvl w:ilvl="2" w:tplc="06B6CC74">
      <w:start w:val="1"/>
      <w:numFmt w:val="bullet"/>
      <w:suff w:val="tab"/>
      <w:lvlText w:val=""/>
      <w:lvlJc w:val="left"/>
      <w:pPr>
        <w:ind w:hanging="360" w:left="2160"/>
        <w:tabs>
          <w:tab w:val="left" w:pos="2160" w:leader="none"/>
        </w:tabs>
      </w:pPr>
      <w:rPr>
        <w:rFonts w:ascii="Wingdings" w:hAnsi="Wingdings"/>
      </w:rPr>
    </w:lvl>
    <w:lvl w:ilvl="3" w:tplc="08D05516">
      <w:start w:val="1"/>
      <w:numFmt w:val="bullet"/>
      <w:suff w:val="tab"/>
      <w:lvlText w:val=""/>
      <w:lvlJc w:val="left"/>
      <w:pPr>
        <w:ind w:hanging="360" w:left="2880"/>
        <w:tabs>
          <w:tab w:val="left" w:pos="2880" w:leader="none"/>
        </w:tabs>
      </w:pPr>
      <w:rPr>
        <w:rFonts w:ascii="Wingdings" w:hAnsi="Wingdings"/>
      </w:rPr>
    </w:lvl>
    <w:lvl w:ilvl="4" w:tplc="A2E24FD6">
      <w:start w:val="1"/>
      <w:numFmt w:val="bullet"/>
      <w:suff w:val="tab"/>
      <w:lvlText w:val=""/>
      <w:lvlJc w:val="left"/>
      <w:pPr>
        <w:ind w:hanging="360" w:left="3600"/>
        <w:tabs>
          <w:tab w:val="left" w:pos="3600" w:leader="none"/>
        </w:tabs>
      </w:pPr>
      <w:rPr>
        <w:rFonts w:ascii="Wingdings" w:hAnsi="Wingdings"/>
      </w:rPr>
    </w:lvl>
    <w:lvl w:ilvl="5" w:tplc="376EE58E">
      <w:start w:val="1"/>
      <w:numFmt w:val="bullet"/>
      <w:suff w:val="tab"/>
      <w:lvlText w:val=""/>
      <w:lvlJc w:val="left"/>
      <w:pPr>
        <w:ind w:hanging="360" w:left="4320"/>
        <w:tabs>
          <w:tab w:val="left" w:pos="4320" w:leader="none"/>
        </w:tabs>
      </w:pPr>
      <w:rPr>
        <w:rFonts w:ascii="Wingdings" w:hAnsi="Wingdings"/>
      </w:rPr>
    </w:lvl>
    <w:lvl w:ilvl="6" w:tplc="04DCEEE6">
      <w:start w:val="1"/>
      <w:numFmt w:val="bullet"/>
      <w:suff w:val="tab"/>
      <w:lvlText w:val=""/>
      <w:lvlJc w:val="left"/>
      <w:pPr>
        <w:ind w:hanging="360" w:left="5040"/>
        <w:tabs>
          <w:tab w:val="left" w:pos="5040" w:leader="none"/>
        </w:tabs>
      </w:pPr>
      <w:rPr>
        <w:rFonts w:ascii="Wingdings" w:hAnsi="Wingdings"/>
      </w:rPr>
    </w:lvl>
    <w:lvl w:ilvl="7" w:tplc="AC42F5A8">
      <w:start w:val="1"/>
      <w:numFmt w:val="bullet"/>
      <w:suff w:val="tab"/>
      <w:lvlText w:val=""/>
      <w:lvlJc w:val="left"/>
      <w:pPr>
        <w:ind w:hanging="360" w:left="5760"/>
        <w:tabs>
          <w:tab w:val="left" w:pos="5760" w:leader="none"/>
        </w:tabs>
      </w:pPr>
      <w:rPr>
        <w:rFonts w:ascii="Wingdings" w:hAnsi="Wingdings"/>
      </w:rPr>
    </w:lvl>
    <w:lvl w:ilvl="8" w:tplc="E2B031A0">
      <w:start w:val="1"/>
      <w:numFmt w:val="bullet"/>
      <w:suff w:val="tab"/>
      <w:lvlText w:val=""/>
      <w:lvlJc w:val="left"/>
      <w:pPr>
        <w:ind w:hanging="360" w:left="6480"/>
        <w:tabs>
          <w:tab w:val="left" w:pos="6480" w:leader="none"/>
        </w:tabs>
      </w:pPr>
      <w:rPr>
        <w:rFonts w:ascii="Wingdings" w:hAnsi="Wingdings"/>
      </w:rPr>
    </w:lvl>
  </w:abstractNum>
  <w:abstractNum w:abstractNumId="5">
    <w:nsid w:val="44E95FC3"/>
    <w:multiLevelType w:val="hybridMultilevel"/>
    <w:lvl w:ilvl="0" w:tplc="2000000F">
      <w:start w:val="1"/>
      <w:numFmt w:val="decimal"/>
      <w:suff w:val="tab"/>
      <w:lvlText w:val="%1."/>
      <w:lvlJc w:val="left"/>
      <w:pPr>
        <w:ind w:hanging="360" w:left="1429"/>
      </w:pPr>
      <w:rPr/>
    </w:lvl>
    <w:lvl w:ilvl="1" w:tplc="20000019">
      <w:start w:val="1"/>
      <w:numFmt w:val="lowerLetter"/>
      <w:suff w:val="tab"/>
      <w:lvlText w:val="%2."/>
      <w:lvlJc w:val="left"/>
      <w:pPr>
        <w:ind w:hanging="360" w:left="2149"/>
      </w:pPr>
      <w:rPr/>
    </w:lvl>
    <w:lvl w:ilvl="2" w:tplc="2000001B">
      <w:start w:val="1"/>
      <w:numFmt w:val="lowerRoman"/>
      <w:suff w:val="tab"/>
      <w:lvlText w:val="%3."/>
      <w:lvlJc w:val="right"/>
      <w:pPr>
        <w:ind w:hanging="180" w:left="2869"/>
      </w:pPr>
      <w:rPr/>
    </w:lvl>
    <w:lvl w:ilvl="3" w:tplc="2000000F">
      <w:start w:val="1"/>
      <w:numFmt w:val="decimal"/>
      <w:suff w:val="tab"/>
      <w:lvlText w:val="%4."/>
      <w:lvlJc w:val="left"/>
      <w:pPr>
        <w:ind w:hanging="360" w:left="3589"/>
      </w:pPr>
      <w:rPr/>
    </w:lvl>
    <w:lvl w:ilvl="4" w:tplc="20000019">
      <w:start w:val="1"/>
      <w:numFmt w:val="lowerLetter"/>
      <w:suff w:val="tab"/>
      <w:lvlText w:val="%5."/>
      <w:lvlJc w:val="left"/>
      <w:pPr>
        <w:ind w:hanging="360" w:left="4309"/>
      </w:pPr>
      <w:rPr/>
    </w:lvl>
    <w:lvl w:ilvl="5" w:tplc="2000001B">
      <w:start w:val="1"/>
      <w:numFmt w:val="lowerRoman"/>
      <w:suff w:val="tab"/>
      <w:lvlText w:val="%6."/>
      <w:lvlJc w:val="right"/>
      <w:pPr>
        <w:ind w:hanging="180" w:left="5029"/>
      </w:pPr>
      <w:rPr/>
    </w:lvl>
    <w:lvl w:ilvl="6" w:tplc="2000000F">
      <w:start w:val="1"/>
      <w:numFmt w:val="decimal"/>
      <w:suff w:val="tab"/>
      <w:lvlText w:val="%7."/>
      <w:lvlJc w:val="left"/>
      <w:pPr>
        <w:ind w:hanging="360" w:left="5749"/>
      </w:pPr>
      <w:rPr/>
    </w:lvl>
    <w:lvl w:ilvl="7" w:tplc="20000019">
      <w:start w:val="1"/>
      <w:numFmt w:val="lowerLetter"/>
      <w:suff w:val="tab"/>
      <w:lvlText w:val="%8."/>
      <w:lvlJc w:val="left"/>
      <w:pPr>
        <w:ind w:hanging="360" w:left="6469"/>
      </w:pPr>
      <w:rPr/>
    </w:lvl>
    <w:lvl w:ilvl="8" w:tplc="2000001B">
      <w:start w:val="1"/>
      <w:numFmt w:val="lowerRoman"/>
      <w:suff w:val="tab"/>
      <w:lvlText w:val="%9."/>
      <w:lvlJc w:val="right"/>
      <w:pPr>
        <w:ind w:hanging="180" w:left="7189"/>
      </w:pPr>
      <w:rPr/>
    </w:lvl>
  </w:abstractNum>
  <w:abstractNum w:abstractNumId="6">
    <w:nsid w:val="51C650C7"/>
    <w:multiLevelType w:val="hybridMultilevel"/>
    <w:lvl w:ilvl="0" w:tplc="6DCEDB36">
      <w:start w:val="3"/>
      <w:numFmt w:val="bullet"/>
      <w:suff w:val="tab"/>
      <w:lvlText w:val="-"/>
      <w:lvlJc w:val="left"/>
      <w:pPr>
        <w:ind w:hanging="360" w:left="1211"/>
      </w:pPr>
      <w:rPr>
        <w:rFonts w:ascii="Times New Roman" w:hAnsi="Times New Roman"/>
      </w:rPr>
    </w:lvl>
    <w:lvl w:ilvl="1" w:tplc="20000003">
      <w:start w:val="1"/>
      <w:numFmt w:val="bullet"/>
      <w:suff w:val="tab"/>
      <w:lvlText w:val="o"/>
      <w:lvlJc w:val="left"/>
      <w:pPr>
        <w:ind w:hanging="360" w:left="1931"/>
      </w:pPr>
      <w:rPr>
        <w:rFonts w:ascii="Courier New" w:hAnsi="Courier New"/>
      </w:rPr>
    </w:lvl>
    <w:lvl w:ilvl="2" w:tplc="20000005">
      <w:start w:val="1"/>
      <w:numFmt w:val="bullet"/>
      <w:suff w:val="tab"/>
      <w:lvlText w:val=""/>
      <w:lvlJc w:val="left"/>
      <w:pPr>
        <w:ind w:hanging="360" w:left="2651"/>
      </w:pPr>
      <w:rPr>
        <w:rFonts w:ascii="Wingdings" w:hAnsi="Wingdings"/>
      </w:rPr>
    </w:lvl>
    <w:lvl w:ilvl="3" w:tplc="20000001">
      <w:start w:val="1"/>
      <w:numFmt w:val="bullet"/>
      <w:suff w:val="tab"/>
      <w:lvlText w:val=""/>
      <w:lvlJc w:val="left"/>
      <w:pPr>
        <w:ind w:hanging="360" w:left="3371"/>
      </w:pPr>
      <w:rPr>
        <w:rFonts w:ascii="Symbol" w:hAnsi="Symbol"/>
      </w:rPr>
    </w:lvl>
    <w:lvl w:ilvl="4" w:tplc="20000003">
      <w:start w:val="1"/>
      <w:numFmt w:val="bullet"/>
      <w:suff w:val="tab"/>
      <w:lvlText w:val="o"/>
      <w:lvlJc w:val="left"/>
      <w:pPr>
        <w:ind w:hanging="360" w:left="4091"/>
      </w:pPr>
      <w:rPr>
        <w:rFonts w:ascii="Courier New" w:hAnsi="Courier New"/>
      </w:rPr>
    </w:lvl>
    <w:lvl w:ilvl="5" w:tplc="20000005">
      <w:start w:val="1"/>
      <w:numFmt w:val="bullet"/>
      <w:suff w:val="tab"/>
      <w:lvlText w:val=""/>
      <w:lvlJc w:val="left"/>
      <w:pPr>
        <w:ind w:hanging="360" w:left="4811"/>
      </w:pPr>
      <w:rPr>
        <w:rFonts w:ascii="Wingdings" w:hAnsi="Wingdings"/>
      </w:rPr>
    </w:lvl>
    <w:lvl w:ilvl="6" w:tplc="20000001">
      <w:start w:val="1"/>
      <w:numFmt w:val="bullet"/>
      <w:suff w:val="tab"/>
      <w:lvlText w:val=""/>
      <w:lvlJc w:val="left"/>
      <w:pPr>
        <w:ind w:hanging="360" w:left="5531"/>
      </w:pPr>
      <w:rPr>
        <w:rFonts w:ascii="Symbol" w:hAnsi="Symbol"/>
      </w:rPr>
    </w:lvl>
    <w:lvl w:ilvl="7" w:tplc="20000003">
      <w:start w:val="1"/>
      <w:numFmt w:val="bullet"/>
      <w:suff w:val="tab"/>
      <w:lvlText w:val="o"/>
      <w:lvlJc w:val="left"/>
      <w:pPr>
        <w:ind w:hanging="360" w:left="6251"/>
      </w:pPr>
      <w:rPr>
        <w:rFonts w:ascii="Courier New" w:hAnsi="Courier New"/>
      </w:rPr>
    </w:lvl>
    <w:lvl w:ilvl="8" w:tplc="20000005">
      <w:start w:val="1"/>
      <w:numFmt w:val="bullet"/>
      <w:suff w:val="tab"/>
      <w:lvlText w:val=""/>
      <w:lvlJc w:val="left"/>
      <w:pPr>
        <w:ind w:hanging="360" w:left="6971"/>
      </w:pPr>
      <w:rPr>
        <w:rFonts w:ascii="Wingdings" w:hAnsi="Wingdings"/>
      </w:rPr>
    </w:lvl>
  </w:abstractNum>
  <w:abstractNum w:abstractNumId="7">
    <w:nsid w:val="5A1063F9"/>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8">
    <w:nsid w:val="627A3181"/>
    <w:multiLevelType w:val="hybridMultilevel"/>
    <w:lvl w:ilvl="0" w:tplc="F99098EA">
      <w:start w:val="1"/>
      <w:numFmt w:val="bullet"/>
      <w:suff w:val="tab"/>
      <w:lvlText w:val=""/>
      <w:lvlJc w:val="left"/>
      <w:pPr>
        <w:ind w:firstLine="170" w:left="0"/>
        <w:tabs>
          <w:tab w:val="left" w:pos="51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9">
    <w:nsid w:val="66AB6BA4"/>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10">
    <w:nsid w:val="7A957F93"/>
    <w:multiLevelType w:val="hybridMultilevel"/>
    <w:lvl w:ilvl="0" w:tplc="3A4CF76C">
      <w:start w:val="1"/>
      <w:numFmt w:val="decimal"/>
      <w:suff w:val="tab"/>
      <w:lvlText w:val="%1."/>
      <w:lvlJc w:val="left"/>
      <w:pPr>
        <w:ind w:hanging="360" w:left="720"/>
      </w:pPr>
      <w:rPr>
        <w:b w:val="0"/>
        <w:i w:val="0"/>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1">
    <w:nsid w:val="7AA6733B"/>
    <w:multiLevelType w:val="hybridMultilevel"/>
    <w:lvl w:ilvl="0" w:tplc="A498D5F6">
      <w:start w:val="1"/>
      <w:numFmt w:val="bullet"/>
      <w:suff w:val="tab"/>
      <w:lvlText w:val=""/>
      <w:lvlJc w:val="left"/>
      <w:pPr>
        <w:ind w:hanging="360" w:left="720"/>
        <w:tabs>
          <w:tab w:val="left" w:pos="720" w:leader="none"/>
        </w:tabs>
      </w:pPr>
      <w:rPr>
        <w:rFonts w:ascii="Wingdings" w:hAnsi="Wingdings"/>
      </w:rPr>
    </w:lvl>
    <w:lvl w:ilvl="1" w:tplc="EF589942">
      <w:start w:val="1"/>
      <w:numFmt w:val="bullet"/>
      <w:suff w:val="tab"/>
      <w:lvlText w:val=""/>
      <w:lvlJc w:val="left"/>
      <w:pPr>
        <w:ind w:hanging="360" w:left="1440"/>
        <w:tabs>
          <w:tab w:val="left" w:pos="1440" w:leader="none"/>
        </w:tabs>
      </w:pPr>
      <w:rPr>
        <w:rFonts w:ascii="Wingdings" w:hAnsi="Wingdings"/>
      </w:rPr>
    </w:lvl>
    <w:lvl w:ilvl="2" w:tplc="DEA882FE">
      <w:start w:val="1"/>
      <w:numFmt w:val="bullet"/>
      <w:suff w:val="tab"/>
      <w:lvlText w:val=""/>
      <w:lvlJc w:val="left"/>
      <w:pPr>
        <w:ind w:hanging="360" w:left="2160"/>
        <w:tabs>
          <w:tab w:val="left" w:pos="2160" w:leader="none"/>
        </w:tabs>
      </w:pPr>
      <w:rPr>
        <w:rFonts w:ascii="Wingdings" w:hAnsi="Wingdings"/>
      </w:rPr>
    </w:lvl>
    <w:lvl w:ilvl="3" w:tplc="AB56942C">
      <w:start w:val="1"/>
      <w:numFmt w:val="bullet"/>
      <w:suff w:val="tab"/>
      <w:lvlText w:val=""/>
      <w:lvlJc w:val="left"/>
      <w:pPr>
        <w:ind w:hanging="360" w:left="2880"/>
        <w:tabs>
          <w:tab w:val="left" w:pos="2880" w:leader="none"/>
        </w:tabs>
      </w:pPr>
      <w:rPr>
        <w:rFonts w:ascii="Wingdings" w:hAnsi="Wingdings"/>
      </w:rPr>
    </w:lvl>
    <w:lvl w:ilvl="4" w:tplc="CF5ECCC0">
      <w:start w:val="1"/>
      <w:numFmt w:val="bullet"/>
      <w:suff w:val="tab"/>
      <w:lvlText w:val=""/>
      <w:lvlJc w:val="left"/>
      <w:pPr>
        <w:ind w:hanging="360" w:left="3600"/>
        <w:tabs>
          <w:tab w:val="left" w:pos="3600" w:leader="none"/>
        </w:tabs>
      </w:pPr>
      <w:rPr>
        <w:rFonts w:ascii="Wingdings" w:hAnsi="Wingdings"/>
      </w:rPr>
    </w:lvl>
    <w:lvl w:ilvl="5" w:tplc="842E6922">
      <w:start w:val="1"/>
      <w:numFmt w:val="bullet"/>
      <w:suff w:val="tab"/>
      <w:lvlText w:val=""/>
      <w:lvlJc w:val="left"/>
      <w:pPr>
        <w:ind w:hanging="360" w:left="4320"/>
        <w:tabs>
          <w:tab w:val="left" w:pos="4320" w:leader="none"/>
        </w:tabs>
      </w:pPr>
      <w:rPr>
        <w:rFonts w:ascii="Wingdings" w:hAnsi="Wingdings"/>
      </w:rPr>
    </w:lvl>
    <w:lvl w:ilvl="6" w:tplc="BACA78FA">
      <w:start w:val="1"/>
      <w:numFmt w:val="bullet"/>
      <w:suff w:val="tab"/>
      <w:lvlText w:val=""/>
      <w:lvlJc w:val="left"/>
      <w:pPr>
        <w:ind w:hanging="360" w:left="5040"/>
        <w:tabs>
          <w:tab w:val="left" w:pos="5040" w:leader="none"/>
        </w:tabs>
      </w:pPr>
      <w:rPr>
        <w:rFonts w:ascii="Wingdings" w:hAnsi="Wingdings"/>
      </w:rPr>
    </w:lvl>
    <w:lvl w:ilvl="7" w:tplc="888ABF16">
      <w:start w:val="1"/>
      <w:numFmt w:val="bullet"/>
      <w:suff w:val="tab"/>
      <w:lvlText w:val=""/>
      <w:lvlJc w:val="left"/>
      <w:pPr>
        <w:ind w:hanging="360" w:left="5760"/>
        <w:tabs>
          <w:tab w:val="left" w:pos="5760" w:leader="none"/>
        </w:tabs>
      </w:pPr>
      <w:rPr>
        <w:rFonts w:ascii="Wingdings" w:hAnsi="Wingdings"/>
      </w:rPr>
    </w:lvl>
    <w:lvl w:ilvl="8" w:tplc="34DA18A6">
      <w:start w:val="1"/>
      <w:numFmt w:val="bullet"/>
      <w:suff w:val="tab"/>
      <w:lvlText w:val=""/>
      <w:lvlJc w:val="left"/>
      <w:pPr>
        <w:ind w:hanging="360" w:left="6480"/>
        <w:tabs>
          <w:tab w:val="left" w:pos="6480" w:leader="none"/>
        </w:tabs>
      </w:pPr>
      <w:rPr>
        <w:rFonts w:ascii="Wingdings" w:hAnsi="Wingdings"/>
      </w:rPr>
    </w:lvl>
  </w:abstractNum>
  <w:abstractNum w:abstractNumId="12">
    <w:nsid w:val="7ABF39E8"/>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3">
    <w:nsid w:val="7B13601F"/>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num w:numId="1">
    <w:abstractNumId w:val="9"/>
  </w:num>
  <w:num w:numId="2">
    <w:abstractNumId w:val="13"/>
  </w:num>
  <w:num w:numId="3">
    <w:abstractNumId w:val="5"/>
  </w:num>
  <w:num w:numId="4">
    <w:abstractNumId w:val="12"/>
  </w:num>
  <w:num w:numId="5">
    <w:abstractNumId w:val="7"/>
  </w:num>
  <w:num w:numId="6">
    <w:abstractNumId w:val="1"/>
  </w:num>
  <w:num w:numId="7">
    <w:abstractNumId w:val="11"/>
  </w:num>
  <w:num w:numId="8">
    <w:abstractNumId w:val="4"/>
  </w:num>
  <w:num w:numId="9">
    <w:abstractNumId w:val="6"/>
  </w:num>
  <w:num w:numId="10">
    <w:abstractNumId w:val="10"/>
  </w:num>
  <w:num w:numId="11">
    <w:abstractNumId w:val="2"/>
  </w:num>
  <w:num w:numId="12">
    <w:abstractNumId w:val="3"/>
  </w:num>
  <w:num w:numId="13">
    <w:abstractNumId w:val="8"/>
  </w:num>
  <w:num w:numId="14">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4"/>
    <w:pPr>
      <w:tabs>
        <w:tab w:val="center" w:pos="4677" w:leader="none"/>
        <w:tab w:val="right" w:pos="9355" w:leader="none"/>
      </w:tabs>
      <w:spacing w:lineRule="auto" w:line="240" w:after="0" w:beforeAutospacing="0" w:afterAutospacing="0"/>
    </w:pPr>
    <w:rPr/>
  </w:style>
  <w:style w:type="paragraph" w:styleId="P2">
    <w:name w:val="footer"/>
    <w:basedOn w:val="P0"/>
    <w:link w:val="C5"/>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Normal (Web)"/>
    <w:basedOn w:val="P0"/>
    <w:semiHidden/>
    <w:pPr>
      <w:spacing w:lineRule="auto" w:line="240" w:before="100" w:after="100" w:beforeAutospacing="1" w:afterAutospacing="1"/>
    </w:pPr>
    <w:rPr>
      <w:rFonts w:ascii="Times New Roman" w:hAnsi="Times New Roman"/>
      <w:sz w:val="24"/>
    </w:rPr>
  </w:style>
  <w:style w:type="paragraph" w:styleId="P5">
    <w:name w:val="Без интервала1"/>
    <w:qFormat/>
    <w:pPr>
      <w:spacing w:lineRule="auto" w:line="240" w:after="0" w:beforeAutospacing="0" w:afterAutospacing="0"/>
    </w:pPr>
    <w:rPr/>
  </w:style>
  <w:style w:type="paragraph" w:styleId="P6">
    <w:name w:val="Style5"/>
    <w:basedOn w:val="P0"/>
    <w:pPr>
      <w:widowControl w:val="0"/>
      <w:spacing w:lineRule="exact" w:line="276" w:after="0" w:beforeAutospacing="0" w:afterAutospacing="0"/>
      <w:ind w:firstLine="710"/>
      <w:jc w:val="both"/>
    </w:pPr>
    <w:rPr>
      <w:rFonts w:ascii="Times New Roman" w:hAnsi="Times New Roman"/>
      <w:sz w:val="24"/>
    </w:rPr>
  </w:style>
  <w:style w:type="paragraph" w:styleId="P7">
    <w:name w:val="Style15"/>
    <w:basedOn w:val="P0"/>
    <w:pPr>
      <w:widowControl w:val="0"/>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Unresolved Mention"/>
    <w:basedOn w:val="C0"/>
    <w:semiHidden/>
    <w:rPr>
      <w:color w:val="605E5C"/>
      <w:shd w:val="clear" w:fill="E1DFDD"/>
    </w:rPr>
  </w:style>
  <w:style w:type="character" w:styleId="C7">
    <w:name w:val="Font Style17"/>
    <w:rPr>
      <w:rFonts w:ascii="Times New Roman" w:hAnsi="Times New Roman"/>
      <w:color w:val="000000"/>
      <w:sz w:val="22"/>
    </w:rPr>
  </w:style>
  <w:style w:type="character" w:styleId="C8">
    <w:name w:val="Font Style23"/>
    <w:rPr>
      <w:rFonts w:ascii="Times New Roman" w:hAnsi="Times New Roman"/>
      <w:b w:val="1"/>
      <w:color w:val="000000"/>
      <w:sz w:val="30"/>
    </w:rPr>
  </w:style>
  <w:style w:type="character" w:styleId="C9">
    <w:name w:val="Font Style19"/>
    <w:rPr>
      <w:rFonts w:ascii="Times New Roman" w:hAnsi="Times New Roman"/>
      <w:i w:val="1"/>
      <w:color w:val="000000"/>
      <w:sz w:val="24"/>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