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0466C4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ПРОЕКТ ІНФОРМАЦІЙНОЇ СИСТЕМИ ОБЛІКУ СКЛАДСЬКИХ ТОВАРІВ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SOFTWARE PROJECT FOR ACCOUNTING OF WAREHOUSE GOODS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Науковий керівник: д.т.н., зав. кафедри інформаційних технологій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Вичужанін Володимир Вікторович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Здобувач бакалаврату Миронов Владислав Костянтинович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Supervisor</w:t>
      </w:r>
      <w:r>
        <w:rPr>
          <w:rFonts w:ascii="Times New Roman" w:hAnsi="Times New Roman"/>
          <w:color w:val="000000"/>
          <w:sz w:val="24"/>
        </w:rPr>
        <w:t xml:space="preserve">:  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(Ph.D), head Department </w:t>
      </w:r>
      <w:r>
        <w:rPr>
          <w:rFonts w:ascii="Times New Roman" w:hAnsi="Times New Roman"/>
          <w:sz w:val="24"/>
        </w:rPr>
        <w:t>of Information Technology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Vychuzhanin Volodymyr Viktorovych 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Bachelor's candidate Mironov Vladislav Konstantinovich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Анотація: </w:t>
      </w:r>
      <w:r>
        <w:rPr>
          <w:rFonts w:ascii="Times New Roman" w:hAnsi="Times New Roman"/>
          <w:sz w:val="24"/>
        </w:rPr>
        <w:t>Мета роботи полягає у зниженні витрат часу на: відстеження замовлень, що надходять на підприємство; забезпечення контролю стадій виконання замовлень, співробітників відповідальних за виконання конкретної стадії, а також у забезпеченні зручного інтерфейсу для взаємодії базою даних системи.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aps w:val="1"/>
          <w:sz w:val="24"/>
          <w:shd w:val="clear" w:fill="FFFFFF"/>
        </w:rPr>
        <w:t>Annotation</w:t>
      </w:r>
      <w:r>
        <w:rPr>
          <w:rFonts w:ascii="Times New Roman" w:hAnsi="Times New Roman"/>
          <w:b w:val="1"/>
          <w:sz w:val="24"/>
        </w:rPr>
        <w:t xml:space="preserve">: </w:t>
      </w:r>
      <w:r>
        <w:rPr>
          <w:rFonts w:ascii="Times New Roman" w:hAnsi="Times New Roman"/>
          <w:sz w:val="24"/>
        </w:rPr>
        <w:t>The purpose of the work is to reduce the time spent on: tracking orders that come to the enterprise; ensuring control of the stages of execution of incoming orders, employees responsible for the implementation of a particular stage, as well as providing a convenient user interface for interacting with the system database.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Ключові слова:</w:t>
      </w:r>
      <w:r>
        <w:rPr>
          <w:rFonts w:ascii="Times New Roman" w:hAnsi="Times New Roman"/>
          <w:sz w:val="24"/>
        </w:rPr>
        <w:t xml:space="preserve"> облік складських товарів, проектування програмного забезпечення.</w:t>
      </w:r>
    </w:p>
    <w:p>
      <w:pPr>
        <w:spacing w:lineRule="auto" w:line="240" w:after="0" w:beforeAutospacing="0" w:afterAutospacing="0"/>
        <w:ind w:firstLine="709"/>
        <w:jc w:val="both"/>
        <w:rPr>
          <w:rStyle w:val="C8"/>
          <w:b w:val="0"/>
          <w:color w:val="auto"/>
          <w:sz w:val="24"/>
        </w:rPr>
      </w:pPr>
      <w:r>
        <w:rPr>
          <w:rFonts w:ascii="Times New Roman" w:hAnsi="Times New Roman"/>
          <w:b w:val="1"/>
          <w:sz w:val="24"/>
        </w:rPr>
        <w:t>Key words:</w:t>
      </w:r>
      <w:r>
        <w:t xml:space="preserve"> </w:t>
      </w:r>
      <w:r>
        <w:rPr>
          <w:rFonts w:ascii="Times New Roman" w:hAnsi="Times New Roman"/>
          <w:sz w:val="24"/>
        </w:rPr>
        <w:t>accounting of warehouse goods, software design.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 xml:space="preserve">Необхідність успішного функціонування в умовах жорсткого конкурентного середовища диктує свої вимоги до ефективності бізнес-процесів підприємства [1]. Рішення завдання підвищення ефективності нерозривно пов'язане із забезпеченням інформаційної підтримки процесів, тому сьогодні практично ні у кого не викликає сумнівів необхідність побудови інформаційної системи автоматизації обліком та діяльністю підприємства [2].  Більшість людей, які приймають рішення в цій галузі, поділяють думку, що питання побудови інформаційної системи слід вирішувати в контексті завдань вдосконалення бізнес-процесів [3]. Існує і ясне розуміння того, що максимально ефективною буде система, що забезпечує безперервне інформаційний супровід виробничого циклу - від розробки нового вироби до випуску готової продукції. 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 xml:space="preserve">У той же час, не дивлячись на високу готовність підприємств до впровадження інформаційних систем, підходи до їх побудови і методам впровадження різноманітні. При цьому будь-яке підприємство, що приступає до впровадження інформаційної системи, прагне здійснити цей процес в мінімальні терміни і з високою якістю, пред'являючи в зв'язку з цим підвищені вимоги до організації процесу впровадження [4].  Сучасні методи впровадження засновані на так званому процесному підході, а саме таке впровадження прийнято називати процесно-орієнтованим або просто процесним [5]. Перш за все в такій системі необхідні можливість відтворювати бізнес-процеси підприємства і наявність інструментів для їх вдосконалення. Серед інших вимог ключовими є наявність єдиного інформаційного середовища і можливість спільної роботи користувачів з одними і тими ж інформаційними об'єктами [6]. Відомо, що в основі процесів виробничого планування і управління лежить інформація, що з'являється на стадії виконання облікових операцій, зокрема їх автоматизації. Через це досліджувана тематика є актуальною та сучасною [7].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В рамках розробленого проекту систем замовник залишає замовлення, подаючи заявку на придбання будь-якої продукції. Заздалегідь готових приладів на складі немає, тому після отримання замовлення підприємство починає виготовлення замовленого приладу [8].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Замовлення проходить кілька стадій перед тим, як він буде виконаний: укладення договору, обробка замовлення (розраховуються витрати на виробництво продукції на замовлення, перевіряється наявність матеріалів на складі, узгодження з усіма відділами, задіяними у виробництві), виготовлення приладів (виготовлення деталей, складання) , налагодження, тестування приладів, очікування підтвердження (прилади виготовлені, очікується угоду замовника). Час стадії розраховується залежно від складності виготовлення замовленої продукції і в залежності від термінів здачі замовлення [9</w:t>
      </w:r>
      <w:bookmarkStart w:id="0" w:name="_GoBack"/>
      <w:bookmarkEnd w:id="0"/>
      <w:r>
        <w:rPr>
          <w:rStyle w:val="C8"/>
          <w:b w:val="0"/>
          <w:sz w:val="24"/>
        </w:rPr>
        <w:t>].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Повне управління замовленням здійснюється за допомогою наступних пунктів: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1.</w:t>
        <w:tab/>
        <w:t>Визначення замовника, тобто повна інформація про фірму-покупця необхідна для того, щоб зв'язатися з нею. Може включати в себе найменування, адреса, країну, банківський рахунок, ІПН і контактну особу, яка представляє замовника.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2.</w:t>
        <w:tab/>
        <w:t>Визначення стадії виконання замовлення дає можливість відстежувати наскільки замовлення готовий, на якій стадії знаходиться і скільки часу потрібно на його виконання.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3.</w:t>
        <w:tab/>
        <w:t>Визначення співробітника, який відповідальний за певну стадію, дозволяє відстежити винних у випадку будь-яких помилок або в разі, недотримання строків виконання.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4.</w:t>
        <w:tab/>
        <w:t>Визначення посад на підприємстві.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5.</w:t>
        <w:tab/>
        <w:t>Визначення продукції, тобто інформація про прилади, які випускає підприємство на продаж.</w:t>
      </w:r>
    </w:p>
    <w:p>
      <w:pPr>
        <w:tabs>
          <w:tab w:val="left" w:pos="3630" w:leader="none"/>
        </w:tabs>
        <w:spacing w:lineRule="auto" w:line="240" w:after="0" w:beforeAutospacing="0" w:afterAutospacing="0"/>
        <w:ind w:firstLine="720"/>
        <w:jc w:val="both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У створеній системі кожен модуль являє собою досить коротку програму, вирішуючу окреме завдання (підзадачу). Тестування та налагодження окремих модулів і програмного комплексу в цілому ведеться по ходу його проектування.</w:t>
      </w:r>
    </w:p>
    <w:p>
      <w:pPr>
        <w:tabs>
          <w:tab w:val="left" w:pos="3630" w:leader="none"/>
        </w:tabs>
        <w:spacing w:lineRule="auto" w:line="240" w:after="0" w:beforeAutospacing="0" w:afterAutospacing="0"/>
        <w:ind w:firstLine="720"/>
        <w:jc w:val="both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Спочатку проектується модуль основної програми, далі підпрограми, що викликаються основним модулем, потім підпрограми, що викликаються цими вже спроектованими подпрограммами, і т.д. рухаючись в напрямку від блоків вищого рівня до нижчого.</w:t>
      </w:r>
    </w:p>
    <w:p>
      <w:pPr>
        <w:tabs>
          <w:tab w:val="left" w:pos="3630" w:leader="none"/>
        </w:tabs>
        <w:spacing w:lineRule="auto" w:line="240" w:after="0" w:beforeAutospacing="0" w:afterAutospacing="0"/>
        <w:ind w:firstLine="720"/>
        <w:jc w:val="both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В створеній інформаційній системі вищий рівень основного модуля - MainZakaz. Другий рівень відповідає за виклик модулів, які дозволяють виробляти певні дії в основному модулі, третій рівень модулів забезпечує виконання дій для другого рівня і т.д. Результат застосування низхідній розробки до розроблюваної програмі представлений на рис. 1.</w:t>
      </w:r>
    </w:p>
    <w:p>
      <w:pPr>
        <w:tabs>
          <w:tab w:val="left" w:pos="3630" w:leader="none"/>
        </w:tabs>
        <w:spacing w:lineRule="auto" w:line="240" w:after="0" w:beforeAutospacing="0" w:afterAutospacing="0"/>
        <w:ind w:firstLine="720"/>
        <w:jc w:val="both"/>
        <w:rPr>
          <w:rStyle w:val="C8"/>
          <w:b w:val="0"/>
          <w:sz w:val="24"/>
        </w:rPr>
      </w:pPr>
    </w:p>
    <w:p>
      <w:pPr>
        <w:tabs>
          <w:tab w:val="left" w:pos="3630" w:leader="none"/>
        </w:tabs>
        <w:spacing w:lineRule="auto" w:line="240" w:after="0" w:beforeAutospacing="0" w:afterAutospacing="0"/>
        <w:jc w:val="center"/>
        <w:rPr>
          <w:rStyle w:val="C8"/>
          <w:b w:val="0"/>
          <w:sz w:val="24"/>
        </w:rPr>
      </w:pPr>
      <w:r>
        <w:drawing>
          <wp:inline xmlns:wp="http://schemas.openxmlformats.org/drawingml/2006/wordprocessingDrawing">
            <wp:extent cx="5928360" cy="298704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29870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3630" w:leader="none"/>
        </w:tabs>
        <w:spacing w:lineRule="auto" w:line="240" w:after="0" w:beforeAutospacing="0" w:afterAutospacing="0"/>
        <w:jc w:val="center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Рисунок 1 – Структурна схема модулів інформаційної системи</w:t>
      </w:r>
    </w:p>
    <w:p>
      <w:pPr>
        <w:tabs>
          <w:tab w:val="left" w:pos="3630" w:leader="none"/>
        </w:tabs>
        <w:spacing w:lineRule="auto" w:line="240" w:after="0" w:beforeAutospacing="0" w:afterAutospacing="0"/>
        <w:ind w:firstLine="720"/>
        <w:jc w:val="both"/>
        <w:rPr>
          <w:rStyle w:val="C8"/>
          <w:b w:val="0"/>
          <w:sz w:val="24"/>
        </w:rPr>
      </w:pPr>
    </w:p>
    <w:p>
      <w:pPr>
        <w:tabs>
          <w:tab w:val="left" w:pos="3630" w:leader="none"/>
        </w:tabs>
        <w:spacing w:lineRule="auto" w:line="240" w:after="0" w:beforeAutospacing="0" w:afterAutospacing="0"/>
        <w:ind w:firstLine="720"/>
        <w:jc w:val="both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У розробленій ІС використано модульний підхід до написання програмного коду, зокрема у UnitNewLogParnit (створюється пароль и логін для входу в систему), KodGUnit (автоматично генерується значення первинного ключа в порядку зростання), та в модулях додавання информации (AddUnitZakaz, AddUnitZakazhik, AddUnitStad, AddUnitProd , AddUnitSotr, AddUnitdolgn).</w:t>
      </w:r>
    </w:p>
    <w:p>
      <w:pPr>
        <w:tabs>
          <w:tab w:val="left" w:pos="3630" w:leader="none"/>
        </w:tabs>
        <w:spacing w:lineRule="auto" w:line="240" w:after="0" w:beforeAutospacing="0" w:afterAutospacing="0"/>
        <w:ind w:firstLine="720"/>
        <w:jc w:val="both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Графічно діалог можна представити у вигляді графа. Вузли графа відповідають подмножеству функцій системи, а дуги, направлені вниз, - можливим альтернативам користувачів. При цьому число дуг дорівнює числу надаваємих системою функцій. Дуга разом з вершиною, з якої вона виходить, відповідає можливого варіанту діалога. Верхній вузол (корінь) дерева відповідає початковому повідомленню системи. Подання діалогу у вигляді графа в залежності від стадії розробки може виконуватися з різним ступенем деталізації. По суті граф діалогу - це граф станів кінцевого автомата, який моделює поведінку програмного забезпечення при діях користувача.</w:t>
      </w:r>
    </w:p>
    <w:p>
      <w:pPr>
        <w:tabs>
          <w:tab w:val="left" w:pos="3630" w:leader="none"/>
        </w:tabs>
        <w:spacing w:lineRule="auto" w:line="240" w:after="0" w:beforeAutospacing="0" w:afterAutospacing="0"/>
        <w:ind w:firstLine="720"/>
        <w:jc w:val="both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Граф діалогу, керованого користувачем, зображений на рис.2.</w:t>
      </w:r>
    </w:p>
    <w:p>
      <w:pPr>
        <w:tabs>
          <w:tab w:val="left" w:pos="3630" w:leader="none"/>
        </w:tabs>
        <w:spacing w:lineRule="auto" w:line="240" w:after="0" w:beforeAutospacing="0" w:afterAutospacing="0"/>
        <w:ind w:firstLine="720"/>
        <w:jc w:val="both"/>
        <w:rPr>
          <w:rStyle w:val="C8"/>
          <w:b w:val="0"/>
          <w:sz w:val="24"/>
        </w:rPr>
      </w:pPr>
    </w:p>
    <w:p>
      <w:pPr>
        <w:tabs>
          <w:tab w:val="left" w:pos="3630" w:leader="none"/>
        </w:tabs>
        <w:spacing w:lineRule="auto" w:line="240" w:after="0" w:beforeAutospacing="0" w:afterAutospacing="0"/>
        <w:jc w:val="center"/>
        <w:rPr>
          <w:rStyle w:val="C8"/>
          <w:b w:val="0"/>
          <w:sz w:val="24"/>
        </w:rPr>
      </w:pPr>
      <w:r>
        <w:drawing>
          <wp:inline xmlns:wp="http://schemas.openxmlformats.org/drawingml/2006/wordprocessingDrawing">
            <wp:extent cx="4457700" cy="30784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0784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3630" w:leader="none"/>
        </w:tabs>
        <w:spacing w:lineRule="auto" w:line="240" w:after="0" w:beforeAutospacing="0" w:afterAutospacing="0"/>
        <w:jc w:val="center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>Рисунок 2 – Граф діалогу, що керований користувачем ІС</w:t>
      </w: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9"/>
        <w:rPr>
          <w:rStyle w:val="C8"/>
          <w:b w:val="0"/>
          <w:sz w:val="24"/>
        </w:rPr>
      </w:pPr>
    </w:p>
    <w:p>
      <w:pPr>
        <w:pStyle w:val="P6"/>
        <w:tabs>
          <w:tab w:val="left" w:pos="993" w:leader="none"/>
        </w:tabs>
        <w:spacing w:lineRule="auto" w:line="240" w:beforeAutospacing="0" w:afterAutospacing="0"/>
        <w:ind w:firstLine="706"/>
        <w:rPr>
          <w:rStyle w:val="C8"/>
          <w:b w:val="0"/>
          <w:sz w:val="24"/>
        </w:rPr>
      </w:pPr>
      <w:r>
        <w:rPr>
          <w:rStyle w:val="C8"/>
          <w:b w:val="0"/>
          <w:sz w:val="24"/>
        </w:rPr>
        <w:t xml:space="preserve">Висновки. </w:t>
      </w:r>
      <w:r>
        <w:t>Розроблена інформаційна система надає можливість автоматизованого доступу до інформації про облік товарів та замовлень складу, які є у підприємства, про його замовників, продукції, стадіях виконання та відповідальних за них співробітників, виконана. Володіючи даною інформацією, підприємство може аналізувати і прогнозувати свою діяльність і діяльність конкурентів, впливати на споживача, налагоджувати контакти з постачальниками, проводити моніторинг ринку, все це підвищує ефективність торгівлі.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Література: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Рагулін П.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 Інформаційні технології / П.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 Рагулін. - Владивосток: ТИДОТ Дальневост. ун-ту, 2004. – 208 с.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Борщова Н.Л. Інформаційні системи у техніці / Н.Л. Борщова. - Видавництво Томського політехнічного університету. -Томськ: 2007. - 115 с.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Титоренко Г.О. Інформаційні системи / Г.А. Титоренко. - М.: ЮНІТІ-ДАНА, 2008. - 463 с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Анікіна Б.А. Інформаційні технології у логістиці / Б.А. Анікіна. - М.: ІНФРА-М, 2009. - 327 c.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Гаджінський А.М. Сучасний склад у компаніях. Організація, технології, управління та логістика / А.М. Гаджинський. - М.: Проспект, 2005. - 176 c.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Сергєєва В.І. Корпоративна логістика 300 відповідей на професіоналів/В.І. Сергєєва. - М.: ІНФРА-М, 2005. - 976 c.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Надводський В. В.. Аналіз доцільності використання інформаційних систем обліку товарів / Надводський В. В., Полікарпов О. В., Рудніченко М. Д.  //Інформатика, інформаційні системи та технології: тези доповідей шістнадцятої всеукраїнської конференції студентів і молодих науковців. Одеса, 23 квітня 2021 р. - Одеса, 2021. - С.148-149.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Надводський, B. В. Впровадження інформаційних систем обліку в бухгалтерію / B. В. Надводський ; наук. керівник М. Д. Рудніченко // Сучасні інформ. технології та телекомунікаційні мережі : тези доп. 56-ої наук. конф. молодих дослідників ДУОП-бакалаврів. - Одеса, 2021. - С. 158-160.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Рудніченко М.Д. Розробка бази даних інформаційної системи автоматизації обліку операційних дій морського агента у сервісній ергатичній системі / М.Д. Рудніченко, І.М. Петров // Морський транспорт і туризм: сучасний стан та перспективи розвитку. Частина1: серія монографій «Проблеми розвитку морського транспорту і туризму», Ч. 3 / [авт. кол.: Шибаєв О.Г., Доля В.К., Судник Н.В. та ін.] за ред. О.Г. Шибаєва. – Одеса: Купрієнко СВ, 2021. – С.119-125.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9"/>
      <w:pgMar w:left="1134" w:right="1134" w:top="1134" w:bottom="1134" w:header="709" w:footer="70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2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0" w:beforeAutospacing="0" w:afterAutospacing="0"/>
      <w:jc w:val="center"/>
      <w:rPr>
        <w:rFonts w:ascii="Times New Roman" w:hAnsi="Times New Roman"/>
      </w:rPr>
    </w:pPr>
    <w:r>
      <w:rPr>
        <w:rFonts w:ascii="Times New Roman" w:hAnsi="Times New Roman"/>
      </w:rPr>
      <w:t>Тези доповідей 57-ої конференції молодих дослідників ОП-бакалаврів “Сучасні інформаційні технології та телекомунікаційні мережі” // Одеса: ОП, 2022. Вип. 57</w:t>
    </w:r>
  </w:p>
  <w:p>
    <w:pPr>
      <w:spacing w:after="0" w:beforeAutospacing="0" w:afterAutospacing="0"/>
      <w:jc w:val="center"/>
      <w:rPr>
        <w:rFonts w:ascii="Times New Roman" w:hAnsi="Times New Roman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007D5BBA"/>
    <w:multiLevelType w:val="hybridMultilevel"/>
    <w:lvl w:ilvl="0" w:tplc="BC60476C">
      <w:start w:val="1"/>
      <w:numFmt w:val="bullet"/>
      <w:suff w:val="tab"/>
      <w:lvlText w:val=""/>
      <w:lvlJc w:val="left"/>
      <w:pPr>
        <w:ind w:firstLine="709" w:left="708"/>
        <w:tabs>
          <w:tab w:val="left" w:pos="708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8"/>
        <w:tabs>
          <w:tab w:val="left" w:pos="2148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8"/>
        <w:tabs>
          <w:tab w:val="left" w:pos="2868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8"/>
        <w:tabs>
          <w:tab w:val="left" w:pos="3588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8"/>
        <w:tabs>
          <w:tab w:val="left" w:pos="4308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8"/>
        <w:tabs>
          <w:tab w:val="left" w:pos="5028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8"/>
        <w:tabs>
          <w:tab w:val="left" w:pos="5748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8"/>
        <w:tabs>
          <w:tab w:val="left" w:pos="6468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8"/>
        <w:tabs>
          <w:tab w:val="left" w:pos="7188" w:leader="none"/>
        </w:tabs>
      </w:pPr>
      <w:rPr>
        <w:rFonts w:ascii="Wingdings" w:hAnsi="Wingdings"/>
      </w:rPr>
    </w:lvl>
  </w:abstractNum>
  <w:abstractNum w:abstractNumId="1">
    <w:nsid w:val="067E40B7"/>
    <w:multiLevelType w:val="hybridMultilevel"/>
    <w:lvl w:ilvl="0" w:tplc="64FA6230">
      <w:start w:val="1"/>
      <w:numFmt w:val="bullet"/>
      <w:suff w:val="tab"/>
      <w:lvlText w:val=""/>
      <w:lvlJc w:val="left"/>
      <w:pPr>
        <w:ind w:hanging="360" w:left="142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6"/>
      </w:pPr>
      <w:rPr>
        <w:rFonts w:ascii="Wingdings" w:hAnsi="Wingdings"/>
      </w:rPr>
    </w:lvl>
  </w:abstractNum>
  <w:abstractNum w:abstractNumId="2">
    <w:nsid w:val="10FD7435"/>
    <w:multiLevelType w:val="hybridMultilevel"/>
    <w:lvl w:ilvl="0" w:tplc="99026A74">
      <w:start w:val="8"/>
      <w:numFmt w:val="decimal"/>
      <w:suff w:val="tab"/>
      <w:lvlText w:val="%1."/>
      <w:lvlJc w:val="left"/>
      <w:pPr>
        <w:ind w:hanging="360" w:left="360"/>
      </w:pPr>
      <w:rPr>
        <w:color w:val="00000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3">
    <w:nsid w:val="1161579B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167F293C"/>
    <w:multiLevelType w:val="hybridMultilevel"/>
    <w:lvl w:ilvl="0" w:tplc="64FA6230">
      <w:start w:val="1"/>
      <w:numFmt w:val="bullet"/>
      <w:suff w:val="tab"/>
      <w:lvlText w:val=""/>
      <w:lvlJc w:val="left"/>
      <w:pPr>
        <w:ind w:hanging="360" w:left="142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6"/>
      </w:pPr>
      <w:rPr>
        <w:rFonts w:ascii="Wingdings" w:hAnsi="Wingdings"/>
      </w:rPr>
    </w:lvl>
  </w:abstractNum>
  <w:abstractNum w:abstractNumId="5">
    <w:nsid w:val="1FD6077A"/>
    <w:multiLevelType w:val="hybridMultilevel"/>
    <w:lvl w:ilvl="0" w:tplc="6DCEDB36">
      <w:start w:val="3"/>
      <w:numFmt w:val="bullet"/>
      <w:suff w:val="tab"/>
      <w:lvlText w:val="-"/>
      <w:lvlJc w:val="left"/>
      <w:pPr>
        <w:ind w:hanging="360" w:left="1571"/>
      </w:pPr>
      <w:rPr>
        <w:rFonts w:ascii="Times New Roman" w:hAnsi="Times New Roman"/>
      </w:rPr>
    </w:lvl>
    <w:lvl w:ilvl="1" w:tplc="2000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2000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2000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2000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2000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2000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2000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2000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6">
    <w:nsid w:val="3623288E"/>
    <w:multiLevelType w:val="hybridMultilevel"/>
    <w:lvl w:ilvl="0" w:tplc="F850DCA8">
      <w:start w:val="1"/>
      <w:numFmt w:val="decimal"/>
      <w:suff w:val="tab"/>
      <w:lvlText w:val="%1."/>
      <w:lvlJc w:val="left"/>
      <w:pPr>
        <w:ind w:hanging="420" w:left="112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7">
    <w:nsid w:val="3703278E"/>
    <w:multiLevelType w:val="hybridMultilevel"/>
    <w:lvl w:ilvl="0" w:tplc="64FA6230">
      <w:start w:val="1"/>
      <w:numFmt w:val="bullet"/>
      <w:suff w:val="tab"/>
      <w:lvlText w:val=""/>
      <w:lvlJc w:val="left"/>
      <w:pPr>
        <w:ind w:hanging="360" w:left="142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6"/>
      </w:pPr>
      <w:rPr>
        <w:rFonts w:ascii="Wingdings" w:hAnsi="Wingdings"/>
      </w:rPr>
    </w:lvl>
  </w:abstractNum>
  <w:abstractNum w:abstractNumId="8">
    <w:nsid w:val="38AB3E45"/>
    <w:multiLevelType w:val="hybridMultilevel"/>
    <w:lvl w:ilvl="0" w:tplc="3A4CF76C">
      <w:start w:val="1"/>
      <w:numFmt w:val="decimal"/>
      <w:suff w:val="tab"/>
      <w:lvlText w:val="%1."/>
      <w:lvlJc w:val="left"/>
      <w:pPr>
        <w:ind w:hanging="360" w:left="1571"/>
      </w:pPr>
      <w:rPr>
        <w:b w:val="0"/>
        <w:i w:val="0"/>
      </w:rPr>
    </w:lvl>
    <w:lvl w:ilvl="1" w:tplc="20000019">
      <w:start w:val="1"/>
      <w:numFmt w:val="lowerLetter"/>
      <w:suff w:val="tab"/>
      <w:lvlText w:val="%2."/>
      <w:lvlJc w:val="left"/>
      <w:pPr>
        <w:ind w:hanging="360" w:left="2291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3011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3731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4451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5171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891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6611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7331"/>
      </w:pPr>
      <w:rPr/>
    </w:lvl>
  </w:abstractNum>
  <w:abstractNum w:abstractNumId="9">
    <w:nsid w:val="39ED0885"/>
    <w:multiLevelType w:val="hybridMultilevel"/>
    <w:lvl w:ilvl="0" w:tplc="8A08FB84">
      <w:start w:val="1"/>
      <w:numFmt w:val="bullet"/>
      <w:suff w:val="tab"/>
      <w:lvlText w:val="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8F5899C0">
      <w:start w:val="1"/>
      <w:numFmt w:val="bullet"/>
      <w:suff w:val="tab"/>
      <w:lvlText w:val="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2" w:tplc="06B6CC74">
      <w:start w:val="1"/>
      <w:numFmt w:val="bullet"/>
      <w:suff w:val="tab"/>
      <w:lvlText w:val="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8D05516">
      <w:start w:val="1"/>
      <w:numFmt w:val="bullet"/>
      <w:suff w:val="tab"/>
      <w:lvlText w:val="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4" w:tplc="A2E24FD6">
      <w:start w:val="1"/>
      <w:numFmt w:val="bullet"/>
      <w:suff w:val="tab"/>
      <w:lvlText w:val="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5" w:tplc="376EE58E">
      <w:start w:val="1"/>
      <w:numFmt w:val="bullet"/>
      <w:suff w:val="tab"/>
      <w:lvlText w:val="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DCEEE6">
      <w:start w:val="1"/>
      <w:numFmt w:val="bullet"/>
      <w:suff w:val="tab"/>
      <w:lvlText w:val="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7" w:tplc="AC42F5A8">
      <w:start w:val="1"/>
      <w:numFmt w:val="bullet"/>
      <w:suff w:val="tab"/>
      <w:lvlText w:val="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8" w:tplc="E2B031A0">
      <w:start w:val="1"/>
      <w:numFmt w:val="bullet"/>
      <w:suff w:val="tab"/>
      <w:lvlText w:val="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44E95FC3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1429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1">
    <w:nsid w:val="498B132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51C650C7"/>
    <w:multiLevelType w:val="hybridMultilevel"/>
    <w:lvl w:ilvl="0" w:tplc="6DCEDB36">
      <w:start w:val="3"/>
      <w:numFmt w:val="bullet"/>
      <w:suff w:val="tab"/>
      <w:lvlText w:val="-"/>
      <w:lvlJc w:val="left"/>
      <w:pPr>
        <w:ind w:hanging="360" w:left="1211"/>
      </w:pPr>
      <w:rPr>
        <w:rFonts w:ascii="Times New Roman" w:hAnsi="Times New Roman"/>
      </w:rPr>
    </w:lvl>
    <w:lvl w:ilvl="1" w:tplc="20000003">
      <w:start w:val="1"/>
      <w:numFmt w:val="bullet"/>
      <w:suff w:val="tab"/>
      <w:lvlText w:val="o"/>
      <w:lvlJc w:val="left"/>
      <w:pPr>
        <w:ind w:hanging="360" w:left="1931"/>
      </w:pPr>
      <w:rPr>
        <w:rFonts w:ascii="Courier New" w:hAnsi="Courier New"/>
      </w:rPr>
    </w:lvl>
    <w:lvl w:ilvl="2" w:tplc="20000005">
      <w:start w:val="1"/>
      <w:numFmt w:val="bullet"/>
      <w:suff w:val="tab"/>
      <w:lvlText w:val=""/>
      <w:lvlJc w:val="left"/>
      <w:pPr>
        <w:ind w:hanging="360" w:left="2651"/>
      </w:pPr>
      <w:rPr>
        <w:rFonts w:ascii="Wingdings" w:hAnsi="Wingdings"/>
      </w:rPr>
    </w:lvl>
    <w:lvl w:ilvl="3" w:tplc="20000001">
      <w:start w:val="1"/>
      <w:numFmt w:val="bullet"/>
      <w:suff w:val="tab"/>
      <w:lvlText w:val=""/>
      <w:lvlJc w:val="left"/>
      <w:pPr>
        <w:ind w:hanging="360" w:left="3371"/>
      </w:pPr>
      <w:rPr>
        <w:rFonts w:ascii="Symbol" w:hAnsi="Symbol"/>
      </w:rPr>
    </w:lvl>
    <w:lvl w:ilvl="4" w:tplc="20000003">
      <w:start w:val="1"/>
      <w:numFmt w:val="bullet"/>
      <w:suff w:val="tab"/>
      <w:lvlText w:val="o"/>
      <w:lvlJc w:val="left"/>
      <w:pPr>
        <w:ind w:hanging="360" w:left="4091"/>
      </w:pPr>
      <w:rPr>
        <w:rFonts w:ascii="Courier New" w:hAnsi="Courier New"/>
      </w:rPr>
    </w:lvl>
    <w:lvl w:ilvl="5" w:tplc="20000005">
      <w:start w:val="1"/>
      <w:numFmt w:val="bullet"/>
      <w:suff w:val="tab"/>
      <w:lvlText w:val=""/>
      <w:lvlJc w:val="left"/>
      <w:pPr>
        <w:ind w:hanging="360" w:left="4811"/>
      </w:pPr>
      <w:rPr>
        <w:rFonts w:ascii="Wingdings" w:hAnsi="Wingdings"/>
      </w:rPr>
    </w:lvl>
    <w:lvl w:ilvl="6" w:tplc="20000001">
      <w:start w:val="1"/>
      <w:numFmt w:val="bullet"/>
      <w:suff w:val="tab"/>
      <w:lvlText w:val=""/>
      <w:lvlJc w:val="left"/>
      <w:pPr>
        <w:ind w:hanging="360" w:left="5531"/>
      </w:pPr>
      <w:rPr>
        <w:rFonts w:ascii="Symbol" w:hAnsi="Symbol"/>
      </w:rPr>
    </w:lvl>
    <w:lvl w:ilvl="7" w:tplc="20000003">
      <w:start w:val="1"/>
      <w:numFmt w:val="bullet"/>
      <w:suff w:val="tab"/>
      <w:lvlText w:val="o"/>
      <w:lvlJc w:val="left"/>
      <w:pPr>
        <w:ind w:hanging="360" w:left="6251"/>
      </w:pPr>
      <w:rPr>
        <w:rFonts w:ascii="Courier New" w:hAnsi="Courier New"/>
      </w:rPr>
    </w:lvl>
    <w:lvl w:ilvl="8" w:tplc="20000005">
      <w:start w:val="1"/>
      <w:numFmt w:val="bullet"/>
      <w:suff w:val="tab"/>
      <w:lvlText w:val=""/>
      <w:lvlJc w:val="left"/>
      <w:pPr>
        <w:ind w:hanging="360" w:left="6971"/>
      </w:pPr>
      <w:rPr>
        <w:rFonts w:ascii="Wingdings" w:hAnsi="Wingdings"/>
      </w:rPr>
    </w:lvl>
  </w:abstractNum>
  <w:abstractNum w:abstractNumId="13">
    <w:nsid w:val="5A1063F9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4">
    <w:nsid w:val="627A3181"/>
    <w:multiLevelType w:val="hybridMultilevel"/>
    <w:lvl w:ilvl="0" w:tplc="F99098EA">
      <w:start w:val="1"/>
      <w:numFmt w:val="bullet"/>
      <w:suff w:val="tab"/>
      <w:lvlText w:val=""/>
      <w:lvlJc w:val="left"/>
      <w:pPr>
        <w:ind w:firstLine="170" w:left="0"/>
        <w:tabs>
          <w:tab w:val="left" w:pos="51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66AB6BA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142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6">
    <w:nsid w:val="72E1703C"/>
    <w:multiLevelType w:val="hybridMultilevel"/>
    <w:lvl w:ilvl="0" w:tplc="64FA6230">
      <w:start w:val="1"/>
      <w:numFmt w:val="bullet"/>
      <w:suff w:val="tab"/>
      <w:lvlText w:val=""/>
      <w:lvlJc w:val="left"/>
      <w:pPr>
        <w:ind w:hanging="360" w:left="142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6"/>
      </w:pPr>
      <w:rPr>
        <w:rFonts w:ascii="Wingdings" w:hAnsi="Wingdings"/>
      </w:rPr>
    </w:lvl>
  </w:abstractNum>
  <w:abstractNum w:abstractNumId="17">
    <w:nsid w:val="7A957F93"/>
    <w:multiLevelType w:val="hybridMultilevel"/>
    <w:lvl w:ilvl="0" w:tplc="3A4CF76C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 w:tplc="2000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7AA6733B"/>
    <w:multiLevelType w:val="hybridMultilevel"/>
    <w:lvl w:ilvl="0" w:tplc="A498D5F6">
      <w:start w:val="1"/>
      <w:numFmt w:val="bullet"/>
      <w:suff w:val="tab"/>
      <w:lvlText w:val="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EF589942">
      <w:start w:val="1"/>
      <w:numFmt w:val="bullet"/>
      <w:suff w:val="tab"/>
      <w:lvlText w:val="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2" w:tplc="DEA882FE">
      <w:start w:val="1"/>
      <w:numFmt w:val="bullet"/>
      <w:suff w:val="tab"/>
      <w:lvlText w:val="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AB56942C">
      <w:start w:val="1"/>
      <w:numFmt w:val="bullet"/>
      <w:suff w:val="tab"/>
      <w:lvlText w:val="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4" w:tplc="CF5ECCC0">
      <w:start w:val="1"/>
      <w:numFmt w:val="bullet"/>
      <w:suff w:val="tab"/>
      <w:lvlText w:val="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5" w:tplc="842E6922">
      <w:start w:val="1"/>
      <w:numFmt w:val="bullet"/>
      <w:suff w:val="tab"/>
      <w:lvlText w:val="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BACA78FA">
      <w:start w:val="1"/>
      <w:numFmt w:val="bullet"/>
      <w:suff w:val="tab"/>
      <w:lvlText w:val="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7" w:tplc="888ABF16">
      <w:start w:val="1"/>
      <w:numFmt w:val="bullet"/>
      <w:suff w:val="tab"/>
      <w:lvlText w:val="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8" w:tplc="34DA18A6">
      <w:start w:val="1"/>
      <w:numFmt w:val="bullet"/>
      <w:suff w:val="tab"/>
      <w:lvlText w:val="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7ABF39E8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7B13601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142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9"/>
  </w:num>
  <w:num w:numId="5">
    <w:abstractNumId w:val="13"/>
  </w:num>
  <w:num w:numId="6">
    <w:abstractNumId w:val="3"/>
  </w:num>
  <w:num w:numId="7">
    <w:abstractNumId w:val="18"/>
  </w:num>
  <w:num w:numId="8">
    <w:abstractNumId w:val="9"/>
  </w:num>
  <w:num w:numId="9">
    <w:abstractNumId w:val="12"/>
  </w:num>
  <w:num w:numId="10">
    <w:abstractNumId w:val="17"/>
  </w:num>
  <w:num w:numId="11">
    <w:abstractNumId w:val="5"/>
  </w:num>
  <w:num w:numId="12">
    <w:abstractNumId w:val="8"/>
  </w:num>
  <w:num w:numId="13">
    <w:abstractNumId w:val="14"/>
  </w:num>
  <w:num w:numId="14">
    <w:abstractNumId w:val="2"/>
  </w:num>
  <w:num w:numId="15">
    <w:abstractNumId w:val="0"/>
  </w:num>
  <w:num w:numId="16">
    <w:abstractNumId w:val="4"/>
  </w:num>
  <w:num w:numId="17">
    <w:abstractNumId w:val="11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5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5">
    <w:name w:val="Без интервала1"/>
    <w:qFormat/>
    <w:pPr>
      <w:spacing w:lineRule="auto" w:line="240" w:after="0" w:beforeAutospacing="0" w:afterAutospacing="0"/>
    </w:pPr>
    <w:rPr/>
  </w:style>
  <w:style w:type="paragraph" w:styleId="P6">
    <w:name w:val="Style5"/>
    <w:basedOn w:val="P0"/>
    <w:pPr>
      <w:widowControl w:val="0"/>
      <w:spacing w:lineRule="exact" w:line="276" w:after="0" w:beforeAutospacing="0" w:afterAutospacing="0"/>
      <w:ind w:firstLine="710"/>
      <w:jc w:val="both"/>
    </w:pPr>
    <w:rPr>
      <w:rFonts w:ascii="Times New Roman" w:hAnsi="Times New Roman"/>
      <w:sz w:val="24"/>
    </w:rPr>
  </w:style>
  <w:style w:type="paragraph" w:styleId="P7">
    <w:name w:val="Style15"/>
    <w:basedOn w:val="P0"/>
    <w:pPr>
      <w:widowControl w:val="0"/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line number"/>
    <w:basedOn w:val="C0"/>
    <w:semiHidden/>
    <w:rPr/>
  </w:style>
  <w:style w:type="character" w:styleId="C4">
    <w:name w:val="Верхний колонтитул Знак"/>
    <w:basedOn w:val="C0"/>
    <w:link w:val="P1"/>
    <w:rPr/>
  </w:style>
  <w:style w:type="character" w:styleId="C5">
    <w:name w:val="Нижний колонтитул Знак"/>
    <w:basedOn w:val="C0"/>
    <w:link w:val="P2"/>
    <w:rPr/>
  </w:style>
  <w:style w:type="character" w:styleId="C6">
    <w:name w:val="Unresolved Mention"/>
    <w:basedOn w:val="C0"/>
    <w:semiHidden/>
    <w:rPr>
      <w:color w:val="605E5C"/>
      <w:shd w:val="clear" w:fill="E1DFDD"/>
    </w:rPr>
  </w:style>
  <w:style w:type="character" w:styleId="C7">
    <w:name w:val="Font Style17"/>
    <w:rPr>
      <w:rFonts w:ascii="Times New Roman" w:hAnsi="Times New Roman"/>
      <w:color w:val="000000"/>
      <w:sz w:val="22"/>
    </w:rPr>
  </w:style>
  <w:style w:type="character" w:styleId="C8">
    <w:name w:val="Font Style23"/>
    <w:rPr>
      <w:rFonts w:ascii="Times New Roman" w:hAnsi="Times New Roman"/>
      <w:b w:val="1"/>
      <w:color w:val="000000"/>
      <w:sz w:val="30"/>
    </w:rPr>
  </w:style>
  <w:style w:type="character" w:styleId="C9">
    <w:name w:val="Font Style19"/>
    <w:rPr>
      <w:rFonts w:ascii="Times New Roman" w:hAnsi="Times New Roman"/>
      <w:i w:val="1"/>
      <w:color w:val="000000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