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F9CDEC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after="0" w:beforeAutospacing="0" w:afterAutospacing="0"/>
        <w:ind w:firstLine="567"/>
        <w:jc w:val="center"/>
        <w:rPr>
          <w:rFonts w:ascii="Times New Roman" w:hAnsi="Times New Roman"/>
          <w:sz w:val="24"/>
        </w:rPr>
      </w:pPr>
      <w:r>
        <w:rPr>
          <w:rFonts w:ascii="Times New Roman" w:hAnsi="Times New Roman"/>
          <w:sz w:val="24"/>
        </w:rPr>
        <w:t>АНАЛІЗ ХАРАКТЕРИСТИК ТОЧНОСТІ ВИМІРЮВАННЯ ТЕМПЕРАТУРИ КОНТАКТНИМИ ТЕРМОМЕТРАМИ В УМОВАХ СКЛАДНОГО ТЕПЛООБМІНУ</w:t>
      </w:r>
    </w:p>
    <w:p>
      <w:pPr>
        <w:spacing w:lineRule="auto" w:line="360" w:after="0" w:beforeAutospacing="0" w:afterAutospacing="0"/>
        <w:ind w:firstLine="567"/>
        <w:jc w:val="center"/>
        <w:rPr>
          <w:rFonts w:ascii="Times New Roman" w:hAnsi="Times New Roman"/>
          <w:color w:val="202124"/>
          <w:sz w:val="24"/>
        </w:rPr>
      </w:pPr>
      <w:r>
        <w:rPr>
          <w:rFonts w:ascii="Times New Roman" w:hAnsi="Times New Roman"/>
          <w:color w:val="202124"/>
          <w:sz w:val="24"/>
        </w:rPr>
        <w:t>ANALYSIS OF THE ACCURACY CHARACTERISTICS OF THE TEMPERATURE RECOVERY WITH CONTACT THERMOMETERS IN THE WINDS OF THE FOLDING HEAT EXCHANGER</w:t>
      </w:r>
    </w:p>
    <w:p>
      <w:pPr>
        <w:spacing w:lineRule="auto" w:line="360" w:after="0" w:beforeAutospacing="0" w:afterAutospacing="0"/>
        <w:ind w:firstLine="567"/>
        <w:jc w:val="center"/>
        <w:rPr>
          <w:rFonts w:ascii="Times New Roman" w:hAnsi="Times New Roman"/>
          <w:sz w:val="24"/>
        </w:rPr>
      </w:pPr>
      <w:r>
        <w:rPr>
          <w:rFonts w:ascii="Times New Roman" w:hAnsi="Times New Roman"/>
          <w:sz w:val="24"/>
        </w:rPr>
        <w:t>Науковий керівник – каф. «Цифрові технології в інжинірингу»,</w:t>
      </w:r>
    </w:p>
    <w:p>
      <w:pPr>
        <w:spacing w:lineRule="auto" w:line="360" w:after="0" w:beforeAutospacing="0" w:afterAutospacing="0"/>
        <w:ind w:firstLine="567"/>
        <w:jc w:val="center"/>
        <w:rPr>
          <w:rFonts w:ascii="Times New Roman" w:hAnsi="Times New Roman"/>
          <w:sz w:val="24"/>
        </w:rPr>
      </w:pPr>
      <w:r>
        <w:rPr>
          <w:rFonts w:ascii="Times New Roman" w:hAnsi="Times New Roman"/>
          <w:sz w:val="24"/>
        </w:rPr>
        <w:t>канд.</w:t>
      </w:r>
      <w:r>
        <w:rPr>
          <w:rFonts w:ascii="Times New Roman" w:hAnsi="Times New Roman"/>
          <w:sz w:val="24"/>
        </w:rPr>
        <w:t xml:space="preserve"> техн.</w:t>
      </w:r>
      <w:r>
        <w:rPr>
          <w:rFonts w:ascii="Times New Roman" w:hAnsi="Times New Roman"/>
          <w:sz w:val="24"/>
        </w:rPr>
        <w:t xml:space="preserve"> наук Голофєєва М.</w:t>
      </w:r>
      <w:r>
        <w:rPr>
          <w:rFonts w:ascii="Times New Roman" w:hAnsi="Times New Roman"/>
          <w:sz w:val="24"/>
        </w:rPr>
        <w:t xml:space="preserve"> </w:t>
      </w:r>
      <w:r>
        <w:rPr>
          <w:rFonts w:ascii="Times New Roman" w:hAnsi="Times New Roman"/>
          <w:sz w:val="24"/>
        </w:rPr>
        <w:t>О.</w:t>
      </w:r>
    </w:p>
    <w:p>
      <w:pPr>
        <w:spacing w:lineRule="auto" w:line="360" w:after="0" w:beforeAutospacing="0" w:afterAutospacing="0"/>
        <w:ind w:firstLine="567"/>
        <w:jc w:val="center"/>
        <w:rPr>
          <w:rFonts w:ascii="Times New Roman" w:hAnsi="Times New Roman"/>
          <w:sz w:val="24"/>
        </w:rPr>
      </w:pPr>
      <w:r>
        <w:rPr>
          <w:rFonts w:ascii="Times New Roman" w:hAnsi="Times New Roman"/>
          <w:sz w:val="24"/>
        </w:rPr>
        <w:t>Чернишенко М.</w:t>
      </w:r>
      <w:r>
        <w:rPr>
          <w:rFonts w:ascii="Times New Roman" w:hAnsi="Times New Roman"/>
          <w:sz w:val="24"/>
        </w:rPr>
        <w:t xml:space="preserve"> </w:t>
      </w:r>
      <w:r>
        <w:rPr>
          <w:rFonts w:ascii="Times New Roman" w:hAnsi="Times New Roman"/>
          <w:sz w:val="24"/>
        </w:rPr>
        <w:t>Л.</w:t>
      </w:r>
    </w:p>
    <w:p>
      <w:pPr>
        <w:spacing w:lineRule="auto" w:line="360" w:after="0" w:beforeAutospacing="0" w:afterAutospacing="0"/>
        <w:ind w:firstLine="567"/>
        <w:jc w:val="center"/>
        <w:rPr>
          <w:rStyle w:val="C4"/>
          <w:rFonts w:ascii="Times New Roman" w:hAnsi="Times New Roman"/>
          <w:color w:val="202124"/>
          <w:sz w:val="24"/>
        </w:rPr>
      </w:pPr>
      <w:r>
        <w:rPr>
          <w:rStyle w:val="C4"/>
          <w:rFonts w:ascii="Times New Roman" w:hAnsi="Times New Roman"/>
          <w:color w:val="202124"/>
          <w:sz w:val="24"/>
        </w:rPr>
        <w:t>Scientific supervisor - Department of Digital Technologies in Engineering</w:t>
      </w:r>
    </w:p>
    <w:p>
      <w:pPr>
        <w:spacing w:lineRule="auto" w:line="360" w:after="0" w:beforeAutospacing="0" w:afterAutospacing="0"/>
        <w:ind w:firstLine="567"/>
        <w:jc w:val="center"/>
        <w:rPr>
          <w:rStyle w:val="C4"/>
          <w:rFonts w:ascii="Times New Roman" w:hAnsi="Times New Roman"/>
          <w:color w:val="202124"/>
          <w:sz w:val="24"/>
        </w:rPr>
      </w:pPr>
      <w:r>
        <w:rPr>
          <w:rStyle w:val="C4"/>
          <w:rFonts w:ascii="Times New Roman" w:hAnsi="Times New Roman"/>
          <w:color w:val="202124"/>
          <w:sz w:val="24"/>
        </w:rPr>
        <w:t>PhD Holofieieva M.</w:t>
      </w:r>
      <w:r>
        <w:rPr>
          <w:rStyle w:val="C4"/>
          <w:rFonts w:ascii="Times New Roman" w:hAnsi="Times New Roman"/>
          <w:color w:val="202124"/>
          <w:sz w:val="24"/>
        </w:rPr>
        <w:t xml:space="preserve"> </w:t>
      </w:r>
      <w:r>
        <w:rPr>
          <w:rStyle w:val="C4"/>
          <w:rFonts w:ascii="Times New Roman" w:hAnsi="Times New Roman"/>
          <w:color w:val="202124"/>
          <w:sz w:val="24"/>
        </w:rPr>
        <w:t>O.</w:t>
      </w:r>
    </w:p>
    <w:p>
      <w:pPr>
        <w:spacing w:lineRule="auto" w:line="360" w:after="0" w:beforeAutospacing="0" w:afterAutospacing="0"/>
        <w:ind w:firstLine="567"/>
        <w:jc w:val="center"/>
        <w:rPr>
          <w:rFonts w:ascii="Times New Roman" w:hAnsi="Times New Roman"/>
          <w:color w:val="202124"/>
          <w:sz w:val="24"/>
        </w:rPr>
      </w:pPr>
      <w:r>
        <w:rPr>
          <w:rStyle w:val="C4"/>
          <w:rFonts w:ascii="Times New Roman" w:hAnsi="Times New Roman"/>
          <w:color w:val="202124"/>
          <w:sz w:val="24"/>
        </w:rPr>
        <w:t>Chernyshenko M.</w:t>
      </w:r>
      <w:r>
        <w:rPr>
          <w:rStyle w:val="C4"/>
          <w:rFonts w:ascii="Times New Roman" w:hAnsi="Times New Roman"/>
          <w:color w:val="202124"/>
          <w:sz w:val="24"/>
        </w:rPr>
        <w:t xml:space="preserve"> </w:t>
      </w:r>
      <w:r>
        <w:rPr>
          <w:rStyle w:val="C4"/>
          <w:rFonts w:ascii="Times New Roman" w:hAnsi="Times New Roman"/>
          <w:color w:val="202124"/>
          <w:sz w:val="24"/>
        </w:rPr>
        <w:t>L.</w:t>
      </w:r>
    </w:p>
    <w:p>
      <w:pPr>
        <w:spacing w:lineRule="auto" w:line="360" w:after="0" w:beforeAutospacing="0" w:afterAutospacing="0"/>
        <w:ind w:firstLine="567"/>
        <w:jc w:val="center"/>
        <w:rPr>
          <w:rFonts w:ascii="Times New Roman" w:hAnsi="Times New Roman"/>
          <w:sz w:val="24"/>
        </w:rPr>
      </w:pPr>
    </w:p>
    <w:p>
      <w:pPr>
        <w:spacing w:lineRule="auto" w:line="360" w:after="0" w:beforeAutospacing="0" w:afterAutospacing="0"/>
        <w:ind w:firstLine="567"/>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теоретичний аналіз окремих задач та експериментальні дослідження процесів нагрівання та охолодження показали, що основними факторами, які впливають на характеристики точності вимірювання температури в умовах складного теплообміну є динамічні властивості термометрів.</w:t>
      </w:r>
    </w:p>
    <w:p>
      <w:pPr>
        <w:spacing w:lineRule="auto" w:line="360" w:after="0" w:beforeAutospacing="0" w:afterAutospacing="0"/>
        <w:ind w:firstLine="567"/>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характеристики точності, вимірювання температури, динамічні властивості</w:t>
      </w:r>
      <w:r>
        <w:rPr>
          <w:rFonts w:ascii="Times New Roman" w:hAnsi="Times New Roman"/>
          <w:sz w:val="24"/>
        </w:rPr>
        <w:t>.</w:t>
      </w:r>
    </w:p>
    <w:p>
      <w:pPr>
        <w:spacing w:lineRule="auto" w:line="360" w:after="0" w:beforeAutospacing="0" w:afterAutospacing="0"/>
        <w:ind w:firstLine="567"/>
        <w:jc w:val="both"/>
        <w:rPr>
          <w:rFonts w:ascii="Times New Roman" w:hAnsi="Times New Roman"/>
          <w:color w:val="202124"/>
          <w:sz w:val="24"/>
        </w:rPr>
      </w:pPr>
      <w:r>
        <w:rPr>
          <w:rStyle w:val="C4"/>
          <w:rFonts w:ascii="Times New Roman" w:hAnsi="Times New Roman"/>
          <w:b w:val="1"/>
          <w:color w:val="202124"/>
          <w:sz w:val="24"/>
        </w:rPr>
        <w:t>Abstract:</w:t>
      </w:r>
      <w:r>
        <w:rPr>
          <w:rStyle w:val="C4"/>
          <w:rFonts w:ascii="Times New Roman" w:hAnsi="Times New Roman"/>
          <w:color w:val="202124"/>
          <w:sz w:val="24"/>
        </w:rPr>
        <w:t xml:space="preserve"> theoretical analysis of individual problems and experimental studies of heating and cooling processes have shown that the main factors influencing the characteristics of the accuracy of temperature measurement in conditions of complex heat transfer are the dynamic properties of thermometers.</w:t>
      </w:r>
    </w:p>
    <w:p>
      <w:pPr>
        <w:spacing w:lineRule="auto" w:line="360" w:after="0" w:beforeAutospacing="0" w:afterAutospacing="0"/>
        <w:ind w:firstLine="567"/>
        <w:jc w:val="both"/>
        <w:rPr>
          <w:rFonts w:ascii="Times New Roman" w:hAnsi="Times New Roman"/>
          <w:sz w:val="24"/>
        </w:rPr>
      </w:pPr>
      <w:r>
        <w:rPr>
          <w:rFonts w:ascii="Times New Roman" w:hAnsi="Times New Roman"/>
          <w:b w:val="1"/>
          <w:color w:val="202124"/>
          <w:sz w:val="24"/>
          <w:shd w:val="clear" w:fill="F8F9FA"/>
        </w:rPr>
        <w:t>Keywords:</w:t>
      </w:r>
      <w:r>
        <w:rPr>
          <w:rFonts w:ascii="Times New Roman" w:hAnsi="Times New Roman"/>
          <w:color w:val="202124"/>
          <w:sz w:val="24"/>
          <w:shd w:val="clear" w:fill="F8F9FA"/>
        </w:rPr>
        <w:t xml:space="preserve"> accuracy characteristics, temperature measurement, dynamic properties</w:t>
      </w:r>
      <w:r>
        <w:rPr>
          <w:rFonts w:ascii="Times New Roman" w:hAnsi="Times New Roman"/>
          <w:color w:val="202124"/>
          <w:sz w:val="24"/>
          <w:shd w:val="clear" w:fill="F8F9FA"/>
        </w:rPr>
        <w:t>.</w:t>
      </w:r>
    </w:p>
    <w:p>
      <w:pPr>
        <w:spacing w:lineRule="auto" w:line="360" w:after="0" w:beforeAutospacing="0" w:afterAutospacing="0"/>
        <w:ind w:firstLine="567"/>
        <w:jc w:val="both"/>
        <w:rPr>
          <w:rFonts w:ascii="Times New Roman" w:hAnsi="Times New Roman"/>
          <w:sz w:val="24"/>
        </w:rPr>
      </w:pP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Чутливий елемент контактного термометру частіше за все знаходиться в середині захисного кожуху. Якщо температура вимірюваного середовища постійна, а витрати теплоти чутливим елементом малі, то можна вважати, що температура всіх елементів однакова. У випадку, коли температура контрольованого середовища змінюється, то спочатку змінюється температура захисного кожуху, після чого – температура чутливого елементу, тобто змінення температури чутливого елементу запізнюється в порівнянні з температурою середовища. Це запізнення характеризують інерційні властивості термометра. </w:t>
      </w:r>
      <w:bookmarkStart w:id="0" w:name="_GoBack"/>
      <w:bookmarkEnd w:id="0"/>
      <w:r>
        <w:rPr>
          <w:rFonts w:ascii="Times New Roman" w:hAnsi="Times New Roman"/>
          <w:sz w:val="24"/>
        </w:rPr>
        <w:t>За означенням показник теплової інерції термоперетворювача – це характеристика теплової інерції термоперетворювача, виготовленого з однорідного матеріалу з відомими теплофізичними властивостям, в умовах регулярного режиму першого роду, яка чисельно дорівнює проміжку часу, після якого різниця температур між температурами вимірюваного середовища та чутливого елементу термометру стає рівною 0,368 від початкової різниці температур [1]. Умовний початковий момент відліку часу повинен перебувати у зоні регулярного теплового режиму, який характеризується тим, що температура всіх точок тіла змінюється за однаковим законом, а коефіцієнт тепловидатності вважається сталим.</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Динамічні властивості, тобто постійна часу може визначатися як теоретичним, так і експериментальним шляхом. Теоретичний шлях наближений, але дозволяє мати однозначне судження щодо впливу окремих факторів на інерційні властивості. Що стосується експериментального методу, то він дає надійні результати щодо динамічних властивостей.</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Для вирішення питань покращення характеристик точності вимірювання температури  контактними термометрами в умовах складного теплообміну необхідно в першу чергу підвищити швидкість перехідних процесів, що відбуваються при встановлені теплової рівноваги між контрольованим середовищем та чутливим елементом контактного термометру.</w:t>
      </w:r>
    </w:p>
    <w:p>
      <w:pPr>
        <w:spacing w:lineRule="auto" w:line="360" w:after="0" w:beforeAutospacing="0" w:afterAutospacing="0"/>
        <w:ind w:firstLine="567"/>
        <w:jc w:val="center"/>
        <w:rPr>
          <w:rFonts w:ascii="Times New Roman" w:hAnsi="Times New Roman"/>
          <w:sz w:val="24"/>
        </w:rPr>
      </w:pPr>
      <w:r>
        <w:rPr>
          <w:rFonts w:ascii="Times New Roman" w:hAnsi="Times New Roman"/>
          <w:sz w:val="24"/>
        </w:rPr>
        <w:t>Література</w:t>
      </w:r>
    </w:p>
    <w:p>
      <w:pPr>
        <w:pStyle w:val="P2"/>
        <w:numPr>
          <w:ilvl w:val="0"/>
          <w:numId w:val="1"/>
        </w:numPr>
        <w:spacing w:lineRule="auto" w:line="360" w:after="0" w:beforeAutospacing="0" w:afterAutospacing="0"/>
        <w:jc w:val="both"/>
        <w:rPr>
          <w:rFonts w:ascii="Times New Roman" w:hAnsi="Times New Roman"/>
          <w:sz w:val="24"/>
        </w:rPr>
      </w:pPr>
      <w:r>
        <w:rPr>
          <w:rFonts w:ascii="Times New Roman" w:hAnsi="Times New Roman"/>
          <w:sz w:val="24"/>
        </w:rPr>
        <w:t>Луцик Я.</w:t>
      </w:r>
      <w:r>
        <w:rPr>
          <w:rFonts w:ascii="Times New Roman" w:hAnsi="Times New Roman"/>
          <w:sz w:val="24"/>
        </w:rPr>
        <w:t xml:space="preserve"> </w:t>
      </w:r>
      <w:r>
        <w:rPr>
          <w:rFonts w:ascii="Times New Roman" w:hAnsi="Times New Roman"/>
          <w:sz w:val="24"/>
        </w:rPr>
        <w:t>Т., Гук О.</w:t>
      </w:r>
      <w:r>
        <w:rPr>
          <w:rFonts w:ascii="Times New Roman" w:hAnsi="Times New Roman"/>
          <w:sz w:val="24"/>
        </w:rPr>
        <w:t xml:space="preserve"> </w:t>
      </w:r>
      <w:r>
        <w:rPr>
          <w:rFonts w:ascii="Times New Roman" w:hAnsi="Times New Roman"/>
          <w:sz w:val="24"/>
        </w:rPr>
        <w:t>П., Лах О.</w:t>
      </w:r>
      <w:r>
        <w:rPr>
          <w:rFonts w:ascii="Times New Roman" w:hAnsi="Times New Roman"/>
          <w:sz w:val="24"/>
        </w:rPr>
        <w:t xml:space="preserve"> </w:t>
      </w:r>
      <w:r>
        <w:rPr>
          <w:rFonts w:ascii="Times New Roman" w:hAnsi="Times New Roman"/>
          <w:sz w:val="24"/>
        </w:rPr>
        <w:t>І., Стадник Б.</w:t>
      </w:r>
      <w:r>
        <w:rPr>
          <w:rFonts w:ascii="Times New Roman" w:hAnsi="Times New Roman"/>
          <w:sz w:val="24"/>
        </w:rPr>
        <w:t xml:space="preserve"> </w:t>
      </w:r>
      <w:r>
        <w:rPr>
          <w:rFonts w:ascii="Times New Roman" w:hAnsi="Times New Roman"/>
          <w:sz w:val="24"/>
        </w:rPr>
        <w:t>І. Вимірювання температурні: теорія та практика. – Львів: Видавництво «Бескид Біт», 2006. – 560 с.</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widowControl w:val="0"/>
      <w:jc w:val="center"/>
    </w:pPr>
    <w:r>
      <w:rPr>
        <w:rFonts w:ascii="Times New Roman" w:hAnsi="Times New Roman"/>
      </w:rPr>
      <w:t>Т</w:t>
    </w:r>
    <w:r>
      <w:rPr>
        <w:rFonts w:ascii="Times New Roman" w:hAnsi="Times New Roman"/>
      </w:rPr>
      <w:t>ези доповідей 57-ої конференції молодих дослідників ОП-бакалаврів “Сучасні інформаційні технології та телекомунікаційні мережі” // Одеса: ОП, 2022. Вип. 57</w:t>
    </w:r>
  </w:p>
</w:hdr>
</file>

<file path=word/numbering.xml><?xml version="1.0" encoding="utf-8"?>
<w:numbering xmlns:w="http://schemas.openxmlformats.org/wordprocessingml/2006/main">
  <w:abstractNum w:abstractNumId="0">
    <w:nsid w:val="557B24D9"/>
    <w:multiLevelType w:val="hybridMultilevel"/>
    <w:lvl w:ilvl="0" w:tplc="3008E7AC">
      <w:start w:val="1"/>
      <w:numFmt w:val="decimal"/>
      <w:suff w:val="tab"/>
      <w:lvlText w:val="%1."/>
      <w:lvlJc w:val="left"/>
      <w:pPr>
        <w:ind w:hanging="360" w:left="927"/>
      </w:pPr>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num w:numId="1">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TML Preformatted"/>
    <w:basedOn w:val="P0"/>
    <w:link w:val="C3"/>
    <w:semiHidden/>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pPr>
    <w:rPr>
      <w:rFonts w:ascii="Courier New" w:hAnsi="Courier New"/>
      <w:sz w:val="20"/>
    </w:rPr>
  </w:style>
  <w:style w:type="paragraph" w:styleId="P2">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Стандартный HTML Знак"/>
    <w:basedOn w:val="C0"/>
    <w:link w:val="P1"/>
    <w:semiHidden/>
    <w:rPr>
      <w:rFonts w:ascii="Courier New" w:hAnsi="Courier New"/>
      <w:sz w:val="20"/>
    </w:rPr>
  </w:style>
  <w:style w:type="character" w:styleId="C4">
    <w:name w:val="y2iqfc"/>
    <w:basedOn w:val="C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