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04" w:rsidRPr="00EE2849" w:rsidRDefault="00C21804" w:rsidP="00EE460F">
      <w:pPr>
        <w:spacing w:before="1"/>
        <w:ind w:left="1425" w:right="734"/>
        <w:jc w:val="center"/>
        <w:rPr>
          <w:b/>
          <w:color w:val="FF0000"/>
        </w:rPr>
      </w:pPr>
      <w:r w:rsidRPr="00EE2849">
        <w:rPr>
          <w:b/>
          <w:sz w:val="28"/>
          <w:szCs w:val="28"/>
        </w:rPr>
        <w:t>ІНФОРМАЦІЙН</w:t>
      </w:r>
      <w:r w:rsidRPr="00EE2849">
        <w:rPr>
          <w:b/>
          <w:sz w:val="28"/>
          <w:szCs w:val="28"/>
          <w:lang w:val="uk-UA"/>
        </w:rPr>
        <w:t>І</w:t>
      </w:r>
      <w:r w:rsidRPr="00EE2849">
        <w:rPr>
          <w:b/>
          <w:sz w:val="28"/>
          <w:szCs w:val="28"/>
        </w:rPr>
        <w:t xml:space="preserve"> І ТЕЛЕКОМУНІКАЦІЙНІ ТЕХНОЛОГІЇ В «ОСВІТІ ПРОТЯГОМ ЖИТТЯ»</w:t>
      </w:r>
    </w:p>
    <w:p w:rsidR="00C21804" w:rsidRDefault="00C21804" w:rsidP="00EE460F">
      <w:pPr>
        <w:ind w:firstLine="709"/>
        <w:jc w:val="right"/>
        <w:rPr>
          <w:sz w:val="28"/>
          <w:szCs w:val="28"/>
        </w:rPr>
      </w:pPr>
      <w:r>
        <w:rPr>
          <w:b/>
          <w:i/>
        </w:rPr>
        <w:t>Плачінда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О.Є., Троянський О.В.</w:t>
      </w: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Pr="00CA5C0A" w:rsidRDefault="00C21804" w:rsidP="00EE460F">
      <w:pPr>
        <w:ind w:firstLine="709"/>
        <w:jc w:val="both"/>
        <w:rPr>
          <w:sz w:val="28"/>
          <w:szCs w:val="28"/>
          <w:lang w:val="uk-UA"/>
        </w:rPr>
      </w:pPr>
      <w:r w:rsidRPr="00EE2849">
        <w:rPr>
          <w:sz w:val="28"/>
          <w:szCs w:val="28"/>
          <w:lang w:val="uk-UA"/>
        </w:rPr>
        <w:t>Значення інформатизації важко переоцінити: вона сприяє забезпеченню національних інтересів, розвитку наукомістких виробництв та високих техн</w:t>
      </w:r>
      <w:r w:rsidRPr="00EE2849">
        <w:rPr>
          <w:sz w:val="28"/>
          <w:szCs w:val="28"/>
          <w:lang w:val="uk-UA"/>
        </w:rPr>
        <w:t>о</w:t>
      </w:r>
      <w:r w:rsidRPr="00EE2849">
        <w:rPr>
          <w:sz w:val="28"/>
          <w:szCs w:val="28"/>
          <w:lang w:val="uk-UA"/>
        </w:rPr>
        <w:t>логій, зростанню продуктивності праці, підвищенню комп’ютерної грамотності, розвитку інтелектуального потенціалу нації та вдосконаленню соціально-економічних відносин, збагаченню духовного життя та подальшій демократ</w:t>
      </w:r>
      <w:r w:rsidRPr="00EE2849">
        <w:rPr>
          <w:sz w:val="28"/>
          <w:szCs w:val="28"/>
          <w:lang w:val="uk-UA"/>
        </w:rPr>
        <w:t>и</w:t>
      </w:r>
      <w:r w:rsidRPr="00EE2849">
        <w:rPr>
          <w:sz w:val="28"/>
          <w:szCs w:val="28"/>
          <w:lang w:val="uk-UA"/>
        </w:rPr>
        <w:t xml:space="preserve">зації суспільства; розвитку культури спілкування. </w:t>
      </w:r>
      <w:r w:rsidRPr="00CA5C0A">
        <w:rPr>
          <w:sz w:val="28"/>
          <w:szCs w:val="28"/>
          <w:lang w:val="uk-UA"/>
        </w:rPr>
        <w:t>Оскільки метою інформат</w:t>
      </w:r>
      <w:r w:rsidRPr="00CA5C0A">
        <w:rPr>
          <w:sz w:val="28"/>
          <w:szCs w:val="28"/>
          <w:lang w:val="uk-UA"/>
        </w:rPr>
        <w:t>и</w:t>
      </w:r>
      <w:r w:rsidRPr="00CA5C0A">
        <w:rPr>
          <w:sz w:val="28"/>
          <w:szCs w:val="28"/>
          <w:lang w:val="uk-UA"/>
        </w:rPr>
        <w:t>зації суспільства є «створення гібридного інтегрального інтелекту всієї цивіл</w:t>
      </w:r>
      <w:r w:rsidRPr="00CA5C0A">
        <w:rPr>
          <w:sz w:val="28"/>
          <w:szCs w:val="28"/>
          <w:lang w:val="uk-UA"/>
        </w:rPr>
        <w:t>і</w:t>
      </w:r>
      <w:r w:rsidRPr="00CA5C0A">
        <w:rPr>
          <w:sz w:val="28"/>
          <w:szCs w:val="28"/>
          <w:lang w:val="uk-UA"/>
        </w:rPr>
        <w:t>зації, здатного передбачати і управляти розвитком людства», важливу роль в даному процесі має виконувати освіта.</w:t>
      </w:r>
    </w:p>
    <w:p w:rsidR="00C21804" w:rsidRPr="00CA5C0A" w:rsidRDefault="00C21804" w:rsidP="00EE460F">
      <w:pPr>
        <w:ind w:firstLine="709"/>
        <w:jc w:val="both"/>
        <w:rPr>
          <w:sz w:val="28"/>
          <w:szCs w:val="28"/>
          <w:lang w:val="uk-UA"/>
        </w:rPr>
      </w:pPr>
      <w:r w:rsidRPr="00CA5C0A">
        <w:rPr>
          <w:sz w:val="28"/>
          <w:szCs w:val="28"/>
          <w:lang w:val="uk-UA"/>
        </w:rPr>
        <w:t>Її стратегічно важливим завданням є підготовка високопрофесійних ка</w:t>
      </w:r>
      <w:r w:rsidRPr="00CA5C0A">
        <w:rPr>
          <w:sz w:val="28"/>
          <w:szCs w:val="28"/>
          <w:lang w:val="uk-UA"/>
        </w:rPr>
        <w:t>д</w:t>
      </w:r>
      <w:r w:rsidRPr="00CA5C0A">
        <w:rPr>
          <w:sz w:val="28"/>
          <w:szCs w:val="28"/>
          <w:lang w:val="uk-UA"/>
        </w:rPr>
        <w:t>рів, здатних розвивати нові інформаційні технології та ефективно використов</w:t>
      </w:r>
      <w:r w:rsidRPr="00CA5C0A">
        <w:rPr>
          <w:sz w:val="28"/>
          <w:szCs w:val="28"/>
          <w:lang w:val="uk-UA"/>
        </w:rPr>
        <w:t>у</w:t>
      </w:r>
      <w:r w:rsidRPr="00CA5C0A">
        <w:rPr>
          <w:sz w:val="28"/>
          <w:szCs w:val="28"/>
          <w:lang w:val="uk-UA"/>
        </w:rPr>
        <w:t>вати їх у професійній діяльності. Інформатизація освіти є ключовою умовою підготовки фахівців, здатних працювати у кардинально нових, дедалі більше автоматизованих, умовах праці; орієнтуватися у величезних обсягах інформації, яка поступає безперервно; грамотно обробляти її, зберігати і передавати. Осн</w:t>
      </w:r>
      <w:r w:rsidRPr="00CA5C0A">
        <w:rPr>
          <w:sz w:val="28"/>
          <w:szCs w:val="28"/>
          <w:lang w:val="uk-UA"/>
        </w:rPr>
        <w:t>о</w:t>
      </w:r>
      <w:r w:rsidRPr="00CA5C0A">
        <w:rPr>
          <w:sz w:val="28"/>
          <w:szCs w:val="28"/>
          <w:lang w:val="uk-UA"/>
        </w:rPr>
        <w:t>вні напрями реалізації стратегії розвитку інформаційного суспільства у галузі освіти в Україні визначені Законом України «Про Основні засади розвитку і</w:t>
      </w:r>
      <w:r w:rsidRPr="00CA5C0A">
        <w:rPr>
          <w:sz w:val="28"/>
          <w:szCs w:val="28"/>
          <w:lang w:val="uk-UA"/>
        </w:rPr>
        <w:t>н</w:t>
      </w:r>
      <w:r w:rsidRPr="00CA5C0A">
        <w:rPr>
          <w:sz w:val="28"/>
          <w:szCs w:val="28"/>
          <w:lang w:val="uk-UA"/>
        </w:rPr>
        <w:t>формаційного суспільства в Україні на 2007-2015 роки»: «забезпечення комп’ютерної та інформаційної грамотності населення, насамперед шляхом створення системи освіти, орієнтованої на використання новітніх інформаці</w:t>
      </w:r>
      <w:r w:rsidRPr="00CA5C0A">
        <w:rPr>
          <w:sz w:val="28"/>
          <w:szCs w:val="28"/>
          <w:lang w:val="uk-UA"/>
        </w:rPr>
        <w:t>й</w:t>
      </w:r>
      <w:r w:rsidRPr="00CA5C0A">
        <w:rPr>
          <w:sz w:val="28"/>
          <w:szCs w:val="28"/>
          <w:lang w:val="uk-UA"/>
        </w:rPr>
        <w:t>но-комунікаційних технологій у формуванні всебічно розвиненої особистості».</w:t>
      </w:r>
    </w:p>
    <w:p w:rsidR="00C21804" w:rsidRPr="0084398C" w:rsidRDefault="00C21804" w:rsidP="00EE460F">
      <w:pPr>
        <w:ind w:firstLine="709"/>
        <w:jc w:val="both"/>
        <w:rPr>
          <w:sz w:val="28"/>
          <w:szCs w:val="28"/>
        </w:rPr>
      </w:pPr>
      <w:r w:rsidRPr="0084398C">
        <w:rPr>
          <w:sz w:val="28"/>
          <w:szCs w:val="28"/>
        </w:rPr>
        <w:t>Стратегічним завданням України є входження в інформаційне суспільство в якості його повноправного учасника, за умови збереженні політичної незалежності, національної самобутності й культурних традицій. Приєднання України до Європейського інформаційного освітнього простору вимагає здійснення певних реформ.</w:t>
      </w:r>
    </w:p>
    <w:p w:rsidR="00C21804" w:rsidRDefault="00C21804" w:rsidP="00EE460F">
      <w:pPr>
        <w:ind w:firstLine="709"/>
        <w:jc w:val="both"/>
        <w:rPr>
          <w:sz w:val="28"/>
          <w:szCs w:val="28"/>
        </w:rPr>
      </w:pPr>
      <w:r w:rsidRPr="0084398C">
        <w:rPr>
          <w:sz w:val="28"/>
          <w:szCs w:val="28"/>
        </w:rPr>
        <w:t>Підвищення якості освіти на основі розвитку і використання сучасних інформаційних і телекомунікаційних технологій є одним із важливих кроків на цьому шляху. В освіті інформатизація відкриває доступ до світових інформаційних ресурсів; зменшує залежність викладання і навчання від місцезнаходження учасників процесу; прискорює глобалізацію; сприяє удоск</w:t>
      </w:r>
      <w:r w:rsidRPr="0084398C">
        <w:rPr>
          <w:sz w:val="28"/>
          <w:szCs w:val="28"/>
        </w:rPr>
        <w:t>о</w:t>
      </w:r>
      <w:r w:rsidRPr="0084398C">
        <w:rPr>
          <w:sz w:val="28"/>
          <w:szCs w:val="28"/>
        </w:rPr>
        <w:t xml:space="preserve">наленню форм і змісту навчального процесу, підвищенню ефективності засвоєння навчального матеріалу та індивідуалізації навчання, інтеграції навчальної, дослідницької та виробничої діяльності; значно збільшує обсяг ресурсів, якими студенти можуть користуватися за межами класної кімнати; сприяє підвищенню мотивації до навчання та розвитку креативного мислення. Інтерактивність і мультимедійна наочність сприяють кращому представленню, і, відповідно, кращому засвоєнню інформації. </w:t>
      </w:r>
    </w:p>
    <w:p w:rsidR="00C21804" w:rsidRPr="0084398C" w:rsidRDefault="00C21804" w:rsidP="00EE460F">
      <w:pPr>
        <w:ind w:firstLine="709"/>
        <w:jc w:val="both"/>
        <w:rPr>
          <w:sz w:val="28"/>
          <w:szCs w:val="28"/>
        </w:rPr>
      </w:pPr>
      <w:r w:rsidRPr="0084398C">
        <w:rPr>
          <w:sz w:val="28"/>
          <w:szCs w:val="28"/>
        </w:rPr>
        <w:t>Суть інформатизації освіти складають структуризація професійних знань в заданих предметних областях і забезпечення вільного доступу студентів до баз даних. Процес навчання має бути спрямованим не на вміння працювати з певними програмними засобами, а на технології роботи з різною інформацією: аудіо та відео-, графічною, текстовою, табличною. Важливо, щоб навчальні програмні продукти не перетворювались на аналоги існуючих підручників. Особливо доцільним є використання інформаційних технологій для вивчення процесів і явищ, які не піддаються візуальному дослідженню. На початку пр</w:t>
      </w:r>
      <w:r w:rsidRPr="0084398C">
        <w:rPr>
          <w:sz w:val="28"/>
          <w:szCs w:val="28"/>
        </w:rPr>
        <w:t>о</w:t>
      </w:r>
      <w:r w:rsidRPr="0084398C">
        <w:rPr>
          <w:sz w:val="28"/>
          <w:szCs w:val="28"/>
        </w:rPr>
        <w:t>цесу інформатизації освіти головним принципом використання комп’ютеру б</w:t>
      </w:r>
      <w:r w:rsidRPr="0084398C">
        <w:rPr>
          <w:sz w:val="28"/>
          <w:szCs w:val="28"/>
        </w:rPr>
        <w:t>у</w:t>
      </w:r>
      <w:r w:rsidRPr="0084398C">
        <w:rPr>
          <w:sz w:val="28"/>
          <w:szCs w:val="28"/>
        </w:rPr>
        <w:t>ла орієнтація на ті випадки, коли викладач не міг виконати поставлене педагогічне завдання без спеціальних допоміжних засобів, наприклад, наочно продемонструвати більшість фізичних процесів без комп’ютерного моделюва</w:t>
      </w:r>
      <w:r w:rsidRPr="0084398C">
        <w:rPr>
          <w:sz w:val="28"/>
          <w:szCs w:val="28"/>
        </w:rPr>
        <w:t>н</w:t>
      </w:r>
      <w:r w:rsidRPr="0084398C">
        <w:rPr>
          <w:sz w:val="28"/>
          <w:szCs w:val="28"/>
        </w:rPr>
        <w:t>ня. Сучасні студенти вже не уявляють навчання без комп’ютеру. Він допомагає розвитку творчих здібностей, сприяє формуванню професійно важливих нав</w:t>
      </w:r>
      <w:r w:rsidRPr="0084398C">
        <w:rPr>
          <w:sz w:val="28"/>
          <w:szCs w:val="28"/>
        </w:rPr>
        <w:t>и</w:t>
      </w:r>
      <w:r w:rsidRPr="0084398C">
        <w:rPr>
          <w:sz w:val="28"/>
          <w:szCs w:val="28"/>
        </w:rPr>
        <w:t xml:space="preserve">чок і вмінь, розвитку логічного мислення. Удосконалюється не тільки зміст освіти, а й методики викладання та дидактичні підходи. Парадигма освіти змінюється від </w:t>
      </w:r>
      <w:r>
        <w:rPr>
          <w:sz w:val="28"/>
          <w:szCs w:val="28"/>
        </w:rPr>
        <w:t>«</w:t>
      </w:r>
      <w:r w:rsidRPr="0084398C">
        <w:rPr>
          <w:sz w:val="28"/>
          <w:szCs w:val="28"/>
        </w:rPr>
        <w:t>освіти на все життя</w:t>
      </w:r>
      <w:r>
        <w:rPr>
          <w:sz w:val="28"/>
          <w:szCs w:val="28"/>
        </w:rPr>
        <w:t>»</w:t>
      </w:r>
      <w:r w:rsidRPr="0084398C">
        <w:rPr>
          <w:sz w:val="28"/>
          <w:szCs w:val="28"/>
        </w:rPr>
        <w:t xml:space="preserve"> до </w:t>
      </w:r>
      <w:r>
        <w:rPr>
          <w:sz w:val="28"/>
          <w:szCs w:val="28"/>
        </w:rPr>
        <w:t>«</w:t>
      </w:r>
      <w:r w:rsidRPr="0084398C">
        <w:rPr>
          <w:sz w:val="28"/>
          <w:szCs w:val="28"/>
        </w:rPr>
        <w:t>освіти протягом життя</w:t>
      </w:r>
      <w:r>
        <w:rPr>
          <w:sz w:val="28"/>
          <w:szCs w:val="28"/>
        </w:rPr>
        <w:t>»</w:t>
      </w:r>
      <w:r w:rsidRPr="0084398C">
        <w:rPr>
          <w:sz w:val="28"/>
          <w:szCs w:val="28"/>
        </w:rPr>
        <w:t>. Ключовими технологіями ХХІ століття у всьому світі визнані інформаційні та комунікаційні технології на основі систем телекомунікації.</w:t>
      </w:r>
    </w:p>
    <w:p w:rsidR="00C21804" w:rsidRPr="0084398C" w:rsidRDefault="00C21804" w:rsidP="00EE460F">
      <w:pPr>
        <w:ind w:firstLine="709"/>
        <w:jc w:val="both"/>
        <w:rPr>
          <w:sz w:val="28"/>
          <w:szCs w:val="28"/>
        </w:rPr>
      </w:pPr>
      <w:r w:rsidRPr="0084398C">
        <w:rPr>
          <w:sz w:val="28"/>
          <w:szCs w:val="28"/>
        </w:rPr>
        <w:t>Інформацію нарешті визначено найважливішим стратегічним ресурсом суспільства. Велике значення для визначення місця і ролі нових технологій в освітньому процесі є розуміння природи знання. Це принципово інший тип знання, більш динамічна його форма і водночас нова форма освіти, у якій зникає межа між науковим (дослідницьким), навчальним, фундаментальним і прикладним знаннями. Відбувається синтез гуманітарного і природно-наукового знання. Його метою є не запам’ятовування великих обсягів факти</w:t>
      </w:r>
      <w:r w:rsidRPr="0084398C">
        <w:rPr>
          <w:sz w:val="28"/>
          <w:szCs w:val="28"/>
        </w:rPr>
        <w:t>ч</w:t>
      </w:r>
      <w:r w:rsidRPr="0084398C">
        <w:rPr>
          <w:sz w:val="28"/>
          <w:szCs w:val="28"/>
        </w:rPr>
        <w:t>ного матеріалу, а здатність легко і швидко в них орієнтуватися. В процесі інформатизації освіти виділяють такі аспекти: – методологічний, який передбачає забезпечення відповідності основних принципів освітнього процесу сучасному рівню інформаційних технологій шляхом розробки нових освітніх стандартів; – економічний, який залежить від того, якою мірою країна бере участь в інформаційній індустрії; – технічний, в рамках якого залишається невирішеною проблема недостатнього опрацювання методологічних питань в умовах безперервного створення і впровадження великої кількості програмних і технічних розробок; – технологічний, оскільки технологічною основою інформаційного суспільства є телекомунікаційні та інформаційні технології, які забезпечують економічне зростання, створюють умови для вільного обігу у суспільстві великих масивів інформації та знань і призводять до суттєвих соціально-економічних перетворень; – методичний: основні переваги сучасних інформаційних технологій мають стати головною підтримкою процесу освіти; а посилення ролі самостійної роботи студента суттєво змінює структуру та організацію навчального процесу, підвищує ефективність і якість навчання, активізує мотивацію пізнавальної діяльності.</w:t>
      </w: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Також о</w:t>
      </w:r>
      <w:r w:rsidRPr="0084398C">
        <w:rPr>
          <w:sz w:val="28"/>
          <w:szCs w:val="28"/>
        </w:rPr>
        <w:t>станнім часом багато уваги приділяється дистанційній освіті, в основу</w:t>
      </w:r>
      <w:r>
        <w:rPr>
          <w:sz w:val="28"/>
          <w:szCs w:val="28"/>
        </w:rPr>
        <w:t xml:space="preserve"> </w:t>
      </w:r>
      <w:r w:rsidRPr="0084398C">
        <w:rPr>
          <w:sz w:val="28"/>
          <w:szCs w:val="28"/>
        </w:rPr>
        <w:t xml:space="preserve">якої покладено ідею переходу від концепції обмеженого фізичного переміщення студентів із країни у країну до концепції мобільних ідей, знань і навчання з метою розподілу знань за допомогою обміну освітніми ресурсами шляхом поширення комунікаційних каналів. </w:t>
      </w: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  <w:r w:rsidRPr="0084398C">
        <w:rPr>
          <w:sz w:val="28"/>
          <w:szCs w:val="28"/>
        </w:rPr>
        <w:t>Повноправне входження України до світового економічного співтовариства як розвинутої держави може бути здійснено лише на основі си</w:t>
      </w:r>
      <w:r w:rsidRPr="0084398C">
        <w:rPr>
          <w:sz w:val="28"/>
          <w:szCs w:val="28"/>
        </w:rPr>
        <w:t>с</w:t>
      </w:r>
      <w:r w:rsidRPr="0084398C">
        <w:rPr>
          <w:sz w:val="28"/>
          <w:szCs w:val="28"/>
        </w:rPr>
        <w:t>темного підходу   до   вирішення   проблем   інформатизації.</w:t>
      </w:r>
      <w:r>
        <w:rPr>
          <w:sz w:val="28"/>
          <w:szCs w:val="28"/>
        </w:rPr>
        <w:t xml:space="preserve"> Тож а</w:t>
      </w:r>
      <w:r w:rsidRPr="0084398C">
        <w:rPr>
          <w:sz w:val="28"/>
          <w:szCs w:val="28"/>
        </w:rPr>
        <w:t>ктуальними напрямами подальшої розробки окресленої проблеми є пошуки шляхів підвищення ефективності застосування інформаційних технологій в освіті на основі застосування системного підходу.</w:t>
      </w: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Default="00C21804" w:rsidP="00EE460F">
      <w:pPr>
        <w:ind w:firstLine="709"/>
        <w:jc w:val="both"/>
        <w:rPr>
          <w:sz w:val="28"/>
          <w:szCs w:val="28"/>
          <w:lang w:val="uk-UA"/>
        </w:rPr>
      </w:pPr>
    </w:p>
    <w:p w:rsidR="00C21804" w:rsidRPr="00AB42F1" w:rsidRDefault="00C21804" w:rsidP="00AB42F1">
      <w:pPr>
        <w:rPr>
          <w:szCs w:val="28"/>
          <w:lang w:val="uk-UA"/>
        </w:rPr>
      </w:pPr>
    </w:p>
    <w:sectPr w:rsidR="00C21804" w:rsidRPr="00AB42F1" w:rsidSect="00EE46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04" w:rsidRDefault="00C21804">
      <w:r>
        <w:separator/>
      </w:r>
    </w:p>
  </w:endnote>
  <w:endnote w:type="continuationSeparator" w:id="1">
    <w:p w:rsidR="00C21804" w:rsidRDefault="00C2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4" w:rsidRDefault="00C21804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804" w:rsidRDefault="00C21804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4" w:rsidRDefault="00C21804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04" w:rsidRDefault="00C21804">
      <w:r>
        <w:separator/>
      </w:r>
    </w:p>
  </w:footnote>
  <w:footnote w:type="continuationSeparator" w:id="1">
    <w:p w:rsidR="00C21804" w:rsidRDefault="00C21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4" w:rsidRDefault="00C21804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804" w:rsidRDefault="00C21804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4" w:rsidRPr="00754DBD" w:rsidRDefault="00C21804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11</w:t>
    </w:r>
    <w:r w:rsidRPr="00754DBD">
      <w:rPr>
        <w:rStyle w:val="PageNumber"/>
        <w:sz w:val="28"/>
        <w:szCs w:val="28"/>
      </w:rPr>
      <w:fldChar w:fldCharType="end"/>
    </w:r>
  </w:p>
  <w:p w:rsidR="00C21804" w:rsidRPr="005C3D47" w:rsidRDefault="00C21804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42CF8"/>
    <w:rsid w:val="00046DAA"/>
    <w:rsid w:val="000662A1"/>
    <w:rsid w:val="00074529"/>
    <w:rsid w:val="00077E80"/>
    <w:rsid w:val="0008724D"/>
    <w:rsid w:val="00097516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5F2D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B42F1"/>
    <w:rsid w:val="00AC3D4B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1804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460F"/>
    <w:rsid w:val="00EE6565"/>
    <w:rsid w:val="00F03EF1"/>
    <w:rsid w:val="00F12406"/>
    <w:rsid w:val="00F17380"/>
    <w:rsid w:val="00F2096A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0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A69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6A69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6A69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4180</Words>
  <Characters>2384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2022-06-28T09:17:00Z</dcterms:created>
  <dcterms:modified xsi:type="dcterms:W3CDTF">2022-06-28T09:17:00Z</dcterms:modified>
</cp:coreProperties>
</file>