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DC" w:rsidRDefault="00DF54DC" w:rsidP="00DF54D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F54DC">
        <w:rPr>
          <w:rFonts w:ascii="Times New Roman" w:hAnsi="Times New Roman" w:cs="Times New Roman"/>
          <w:sz w:val="20"/>
          <w:szCs w:val="20"/>
        </w:rPr>
        <w:t>Инновационные философские взгляды</w:t>
      </w:r>
    </w:p>
    <w:p w:rsidR="00DF54DC" w:rsidRPr="0047608A" w:rsidRDefault="00610A76" w:rsidP="00DF54D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47608A">
        <w:rPr>
          <w:rFonts w:ascii="Times New Roman" w:hAnsi="Times New Roman" w:cs="Times New Roman"/>
          <w:b/>
          <w:bCs/>
          <w:sz w:val="24"/>
          <w:szCs w:val="24"/>
        </w:rPr>
        <w:t>УДК 009:168.659</w:t>
      </w:r>
    </w:p>
    <w:p w:rsidR="004A2275" w:rsidRPr="00FA0F12" w:rsidRDefault="00FA0F12" w:rsidP="00FA0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12">
        <w:rPr>
          <w:rFonts w:ascii="Times New Roman" w:hAnsi="Times New Roman" w:cs="Times New Roman"/>
          <w:b/>
          <w:sz w:val="28"/>
          <w:szCs w:val="28"/>
        </w:rPr>
        <w:t>МЕТОДОЛОГИЯ НАУКИ В БОРЬБЕ С ПСЕВДОНАУКОЙ</w:t>
      </w:r>
    </w:p>
    <w:p w:rsidR="00F31C24" w:rsidRDefault="00FA0F12" w:rsidP="00FA0F12">
      <w:pPr>
        <w:pStyle w:val="a3"/>
        <w:spacing w:line="36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FA0F1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THE METHODOLOGY OF SCIENCE IN THE FIGHT AGAINST PSEUDOSCIENCE</w:t>
      </w:r>
    </w:p>
    <w:p w:rsidR="00FA0F12" w:rsidRPr="00FA0F12" w:rsidRDefault="00FA0F12" w:rsidP="00FA0F12">
      <w:pPr>
        <w:pStyle w:val="a3"/>
        <w:jc w:val="right"/>
        <w:rPr>
          <w:rFonts w:ascii="Times New Roman" w:hAnsi="Times New Roman"/>
          <w:sz w:val="24"/>
          <w:szCs w:val="24"/>
          <w:lang w:val="en"/>
        </w:rPr>
      </w:pPr>
      <w:r>
        <w:rPr>
          <w:rStyle w:val="hps"/>
          <w:rFonts w:ascii="Times New Roman" w:hAnsi="Times New Roman"/>
          <w:b/>
          <w:sz w:val="24"/>
          <w:szCs w:val="24"/>
          <w:lang w:val="en-US"/>
        </w:rPr>
        <w:t>Afanasiev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Pr="00FA0F12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A0F12">
        <w:rPr>
          <w:rFonts w:ascii="Times New Roman" w:hAnsi="Times New Roman"/>
          <w:sz w:val="24"/>
          <w:szCs w:val="24"/>
          <w:lang w:val="en"/>
        </w:rPr>
        <w:t xml:space="preserve">. / </w:t>
      </w:r>
      <w:r>
        <w:rPr>
          <w:rFonts w:ascii="Times New Roman" w:hAnsi="Times New Roman"/>
          <w:sz w:val="24"/>
          <w:szCs w:val="24"/>
        </w:rPr>
        <w:t>Афанасьев</w:t>
      </w:r>
      <w:r w:rsidRPr="00FA0F12">
        <w:rPr>
          <w:rFonts w:ascii="Times New Roman" w:hAnsi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A0F12">
        <w:rPr>
          <w:rFonts w:ascii="Times New Roman" w:hAnsi="Times New Roman"/>
          <w:sz w:val="24"/>
          <w:szCs w:val="24"/>
          <w:lang w:val="en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FA0F12">
        <w:rPr>
          <w:rFonts w:ascii="Times New Roman" w:hAnsi="Times New Roman"/>
          <w:sz w:val="24"/>
          <w:szCs w:val="24"/>
          <w:lang w:val="en"/>
        </w:rPr>
        <w:t>.</w:t>
      </w:r>
    </w:p>
    <w:p w:rsidR="00FA0F12" w:rsidRPr="00FA0F12" w:rsidRDefault="00FA0F12" w:rsidP="00FA0F12">
      <w:pPr>
        <w:pStyle w:val="a3"/>
        <w:jc w:val="right"/>
        <w:rPr>
          <w:rFonts w:ascii="Times New Roman" w:hAnsi="Times New Roman"/>
          <w:i/>
          <w:sz w:val="24"/>
          <w:szCs w:val="24"/>
          <w:lang w:val="en"/>
        </w:rPr>
      </w:pPr>
      <w:r>
        <w:rPr>
          <w:rFonts w:ascii="Times New Roman" w:hAnsi="Times New Roman"/>
          <w:i/>
          <w:sz w:val="24"/>
          <w:szCs w:val="24"/>
          <w:lang w:val="en-US"/>
        </w:rPr>
        <w:t>d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 xml:space="preserve">., </w:t>
      </w:r>
      <w:r>
        <w:rPr>
          <w:rFonts w:ascii="Times New Roman" w:hAnsi="Times New Roman"/>
          <w:i/>
          <w:sz w:val="24"/>
          <w:szCs w:val="24"/>
          <w:lang w:val="en-US"/>
        </w:rPr>
        <w:t>prof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 xml:space="preserve">. / </w:t>
      </w:r>
      <w:r>
        <w:rPr>
          <w:rFonts w:ascii="Times New Roman" w:hAnsi="Times New Roman"/>
          <w:i/>
          <w:sz w:val="24"/>
          <w:szCs w:val="24"/>
        </w:rPr>
        <w:t>д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>.</w:t>
      </w:r>
      <w:r>
        <w:rPr>
          <w:rFonts w:ascii="Times New Roman" w:hAnsi="Times New Roman"/>
          <w:i/>
          <w:sz w:val="24"/>
          <w:szCs w:val="24"/>
        </w:rPr>
        <w:t>ф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>.</w:t>
      </w:r>
      <w:r>
        <w:rPr>
          <w:rFonts w:ascii="Times New Roman" w:hAnsi="Times New Roman"/>
          <w:i/>
          <w:sz w:val="24"/>
          <w:szCs w:val="24"/>
        </w:rPr>
        <w:t>н</w:t>
      </w:r>
      <w:r w:rsidRPr="00FA0F12">
        <w:rPr>
          <w:rFonts w:ascii="Times New Roman" w:hAnsi="Times New Roman"/>
          <w:i/>
          <w:sz w:val="24"/>
          <w:szCs w:val="24"/>
          <w:lang w:val="en"/>
        </w:rPr>
        <w:t xml:space="preserve">., </w:t>
      </w:r>
      <w:proofErr w:type="spellStart"/>
      <w:r>
        <w:rPr>
          <w:rFonts w:ascii="Times New Roman" w:hAnsi="Times New Roman"/>
          <w:i/>
          <w:sz w:val="24"/>
          <w:szCs w:val="24"/>
        </w:rPr>
        <w:t>проф</w:t>
      </w:r>
      <w:proofErr w:type="spellEnd"/>
      <w:r w:rsidRPr="00FA0F12">
        <w:rPr>
          <w:rFonts w:ascii="Times New Roman" w:hAnsi="Times New Roman"/>
          <w:i/>
          <w:sz w:val="24"/>
          <w:szCs w:val="24"/>
          <w:lang w:val="en"/>
        </w:rPr>
        <w:t>.</w:t>
      </w:r>
    </w:p>
    <w:p w:rsidR="00FA0F12" w:rsidRDefault="00FA0F12" w:rsidP="00FA0F12">
      <w:pPr>
        <w:pStyle w:val="a3"/>
        <w:jc w:val="right"/>
        <w:rPr>
          <w:rFonts w:ascii="Times New Roman" w:hAnsi="Times New Roman"/>
          <w:i/>
          <w:sz w:val="24"/>
          <w:szCs w:val="24"/>
          <w:lang w:val="en-US"/>
        </w:rPr>
      </w:pPr>
      <w:r>
        <w:rPr>
          <w:rStyle w:val="hps"/>
          <w:rFonts w:ascii="Times New Roman" w:hAnsi="Times New Roman"/>
          <w:i/>
          <w:sz w:val="24"/>
          <w:szCs w:val="24"/>
          <w:lang w:val="en"/>
        </w:rPr>
        <w:t>Odessa National Polytechnic University</w:t>
      </w:r>
      <w:r>
        <w:rPr>
          <w:rStyle w:val="tgc"/>
          <w:rFonts w:ascii="Times New Roman" w:hAnsi="Times New Roman"/>
          <w:i/>
          <w:lang w:val="en-US"/>
        </w:rPr>
        <w:t>,</w:t>
      </w:r>
      <w:r>
        <w:rPr>
          <w:rStyle w:val="tgc"/>
          <w:rFonts w:ascii="Times New Roman" w:hAnsi="Times New Roman"/>
          <w:i/>
          <w:lang w:val="en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en"/>
        </w:rPr>
        <w:t>Odessa</w:t>
      </w:r>
      <w:r>
        <w:rPr>
          <w:rStyle w:val="hps"/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en"/>
        </w:rPr>
        <w:t>Shevchenko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Style w:val="hps"/>
          <w:rFonts w:ascii="Times New Roman" w:hAnsi="Times New Roman"/>
          <w:i/>
          <w:sz w:val="24"/>
          <w:szCs w:val="24"/>
          <w:lang w:val="en"/>
        </w:rPr>
        <w:t>ave</w:t>
      </w:r>
      <w:proofErr w:type="spellEnd"/>
      <w:r>
        <w:rPr>
          <w:rStyle w:val="hps"/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en"/>
        </w:rPr>
        <w:t>I</w:t>
      </w:r>
      <w:r>
        <w:rPr>
          <w:rStyle w:val="hps"/>
          <w:rFonts w:ascii="Times New Roman" w:hAnsi="Times New Roman"/>
          <w:i/>
          <w:sz w:val="24"/>
          <w:szCs w:val="24"/>
          <w:lang w:val="en-US"/>
        </w:rPr>
        <w:t>, 65044</w:t>
      </w:r>
    </w:p>
    <w:p w:rsidR="00FA0F12" w:rsidRDefault="00FA0F12" w:rsidP="00FA0F12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Одесский национальный политехнический университет, Одесса, </w:t>
      </w:r>
      <w:proofErr w:type="spellStart"/>
      <w:r>
        <w:rPr>
          <w:rFonts w:ascii="Times New Roman" w:hAnsi="Times New Roman"/>
          <w:i/>
          <w:sz w:val="24"/>
          <w:szCs w:val="24"/>
        </w:rPr>
        <w:t>прп</w:t>
      </w:r>
      <w:proofErr w:type="spellEnd"/>
      <w:r>
        <w:rPr>
          <w:rFonts w:ascii="Times New Roman" w:hAnsi="Times New Roman"/>
          <w:i/>
          <w:sz w:val="24"/>
          <w:szCs w:val="24"/>
        </w:rPr>
        <w:t>. Шевченко 1,</w:t>
      </w:r>
      <w:r>
        <w:rPr>
          <w:rStyle w:val="hps"/>
          <w:rFonts w:ascii="Times New Roman" w:hAnsi="Times New Roman"/>
          <w:i/>
          <w:sz w:val="24"/>
          <w:szCs w:val="24"/>
        </w:rPr>
        <w:t xml:space="preserve"> 65044</w:t>
      </w:r>
    </w:p>
    <w:p w:rsidR="00FA0F12" w:rsidRDefault="00FA0F12" w:rsidP="00FA0F12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ps"/>
          <w:rFonts w:ascii="Times New Roman" w:hAnsi="Times New Roman"/>
          <w:b/>
          <w:sz w:val="24"/>
          <w:szCs w:val="24"/>
          <w:lang w:val="en-US"/>
        </w:rPr>
        <w:t>Vasylenko</w:t>
      </w:r>
      <w:proofErr w:type="spellEnd"/>
      <w:r w:rsidRPr="00FA0F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 / Василенко И.Л.</w:t>
      </w:r>
    </w:p>
    <w:p w:rsidR="00FA0F12" w:rsidRDefault="00FA0F12" w:rsidP="00FA0F12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., </w:t>
      </w:r>
      <w:r>
        <w:rPr>
          <w:rFonts w:ascii="Times New Roman" w:hAnsi="Times New Roman"/>
          <w:i/>
          <w:sz w:val="24"/>
          <w:szCs w:val="24"/>
          <w:lang w:val="en-US"/>
        </w:rPr>
        <w:t>as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prof</w:t>
      </w:r>
      <w:r>
        <w:rPr>
          <w:rFonts w:ascii="Times New Roman" w:hAnsi="Times New Roman"/>
          <w:i/>
          <w:sz w:val="24"/>
          <w:szCs w:val="24"/>
        </w:rPr>
        <w:t>. / к.ф.н., доц.</w:t>
      </w:r>
    </w:p>
    <w:p w:rsidR="00FA0F12" w:rsidRDefault="00FA0F12" w:rsidP="00FA0F12">
      <w:pPr>
        <w:pStyle w:val="a3"/>
        <w:jc w:val="right"/>
        <w:rPr>
          <w:rFonts w:ascii="Times New Roman" w:hAnsi="Times New Roman"/>
          <w:i/>
          <w:sz w:val="24"/>
          <w:szCs w:val="24"/>
          <w:lang w:val="en-US"/>
        </w:rPr>
      </w:pPr>
      <w:r>
        <w:rPr>
          <w:rStyle w:val="hps"/>
          <w:rFonts w:ascii="Times New Roman" w:hAnsi="Times New Roman"/>
          <w:i/>
          <w:sz w:val="24"/>
          <w:szCs w:val="24"/>
          <w:lang w:val="en-US"/>
        </w:rPr>
        <w:t>Odessa National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i/>
          <w:sz w:val="24"/>
          <w:szCs w:val="24"/>
          <w:lang w:val="en-US"/>
        </w:rPr>
        <w:t>Academy of Telecommunications</w:t>
      </w:r>
      <w:r>
        <w:rPr>
          <w:rFonts w:ascii="Times New Roman" w:hAnsi="Times New Roman"/>
          <w:i/>
          <w:sz w:val="24"/>
          <w:szCs w:val="24"/>
          <w:lang w:val="en"/>
        </w:rPr>
        <w:t xml:space="preserve">, </w:t>
      </w:r>
      <w:r>
        <w:rPr>
          <w:rStyle w:val="hps"/>
          <w:rFonts w:ascii="Times New Roman" w:hAnsi="Times New Roman"/>
          <w:i/>
          <w:sz w:val="24"/>
          <w:szCs w:val="24"/>
          <w:lang w:val="en"/>
        </w:rPr>
        <w:t xml:space="preserve">Odessa,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Kuznechnaya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St </w:t>
      </w:r>
      <w:r>
        <w:rPr>
          <w:rStyle w:val="hps"/>
          <w:rFonts w:ascii="Times New Roman" w:hAnsi="Times New Roman"/>
          <w:i/>
          <w:sz w:val="24"/>
          <w:szCs w:val="24"/>
          <w:lang w:val="en"/>
        </w:rPr>
        <w:t>1</w:t>
      </w:r>
      <w:r>
        <w:rPr>
          <w:rStyle w:val="hps"/>
          <w:rFonts w:ascii="Times New Roman" w:hAnsi="Times New Roman"/>
          <w:i/>
          <w:sz w:val="24"/>
          <w:szCs w:val="24"/>
          <w:lang w:val="en-US"/>
        </w:rPr>
        <w:t>,</w:t>
      </w:r>
      <w:r>
        <w:rPr>
          <w:rStyle w:val="hps"/>
          <w:rFonts w:ascii="Times New Roman" w:hAnsi="Times New Roman"/>
          <w:i/>
          <w:sz w:val="24"/>
          <w:szCs w:val="24"/>
          <w:lang w:val="en"/>
        </w:rPr>
        <w:t xml:space="preserve"> 6502</w:t>
      </w:r>
      <w:r>
        <w:rPr>
          <w:rStyle w:val="hps"/>
          <w:rFonts w:ascii="Times New Roman" w:hAnsi="Times New Roman"/>
          <w:i/>
          <w:sz w:val="24"/>
          <w:szCs w:val="24"/>
          <w:lang w:val="en-US"/>
        </w:rPr>
        <w:t>0</w:t>
      </w:r>
    </w:p>
    <w:p w:rsidR="00FA0F12" w:rsidRPr="00FA0F12" w:rsidRDefault="00FA0F12" w:rsidP="00FA0F12">
      <w:pPr>
        <w:pStyle w:val="a3"/>
        <w:spacing w:line="360" w:lineRule="auto"/>
      </w:pPr>
      <w:r>
        <w:rPr>
          <w:rFonts w:ascii="Times New Roman" w:hAnsi="Times New Roman"/>
          <w:i/>
          <w:sz w:val="24"/>
          <w:szCs w:val="24"/>
        </w:rPr>
        <w:t xml:space="preserve">Одесская национальная академия связи, Одесса, </w:t>
      </w:r>
      <w:proofErr w:type="spellStart"/>
      <w:r>
        <w:rPr>
          <w:rFonts w:ascii="Times New Roman" w:hAnsi="Times New Roman"/>
          <w:i/>
          <w:sz w:val="24"/>
          <w:szCs w:val="24"/>
        </w:rPr>
        <w:t>ул.Кузнечная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1, 65020</w:t>
      </w:r>
    </w:p>
    <w:p w:rsidR="00022797" w:rsidRPr="0047608A" w:rsidRDefault="00A80C70" w:rsidP="0069200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608A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47608A">
        <w:rPr>
          <w:rFonts w:ascii="Times New Roman" w:hAnsi="Times New Roman" w:cs="Times New Roman"/>
          <w:i/>
          <w:sz w:val="24"/>
          <w:szCs w:val="24"/>
        </w:rPr>
        <w:t>. В статье развивается идея важности методологической образованности профессиональных ученых и широкой публики</w:t>
      </w:r>
      <w:r w:rsidR="00206809" w:rsidRPr="0047608A">
        <w:rPr>
          <w:rFonts w:ascii="Times New Roman" w:hAnsi="Times New Roman" w:cs="Times New Roman"/>
          <w:i/>
          <w:sz w:val="24"/>
          <w:szCs w:val="24"/>
        </w:rPr>
        <w:t xml:space="preserve"> для противостояния псевдонауке</w:t>
      </w:r>
      <w:r w:rsidRPr="0047608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6809" w:rsidRPr="0047608A">
        <w:rPr>
          <w:rFonts w:ascii="Times New Roman" w:hAnsi="Times New Roman" w:cs="Times New Roman"/>
          <w:i/>
          <w:sz w:val="24"/>
          <w:szCs w:val="24"/>
        </w:rPr>
        <w:t>На постсоветском пространстве влияние псевдонауки весьма велико. Критика псевдонаучных теорий специалистами, а также п</w:t>
      </w:r>
      <w:r w:rsidR="006E211A" w:rsidRPr="0047608A">
        <w:rPr>
          <w:rFonts w:ascii="Times New Roman" w:hAnsi="Times New Roman" w:cs="Times New Roman"/>
          <w:i/>
          <w:sz w:val="24"/>
          <w:szCs w:val="24"/>
        </w:rPr>
        <w:t>опуляризация</w:t>
      </w:r>
      <w:r w:rsidR="00206809" w:rsidRPr="0047608A">
        <w:rPr>
          <w:rFonts w:ascii="Times New Roman" w:hAnsi="Times New Roman" w:cs="Times New Roman"/>
          <w:i/>
          <w:sz w:val="24"/>
          <w:szCs w:val="24"/>
        </w:rPr>
        <w:t xml:space="preserve"> научного знания среди широкой публики обязательны, но недостаточны. </w:t>
      </w:r>
      <w:r w:rsidR="00B31CED" w:rsidRPr="0047608A">
        <w:rPr>
          <w:rFonts w:ascii="Times New Roman" w:hAnsi="Times New Roman" w:cs="Times New Roman"/>
          <w:i/>
          <w:sz w:val="24"/>
          <w:szCs w:val="24"/>
        </w:rPr>
        <w:t>Дифференциация научного знания позволяет псевдоученым объявить себя специалистами в узкой сфере, якобы недоступной другим ученым.</w:t>
      </w:r>
      <w:r w:rsidR="006920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CED" w:rsidRPr="0047608A">
        <w:rPr>
          <w:rFonts w:ascii="Times New Roman" w:hAnsi="Times New Roman" w:cs="Times New Roman"/>
          <w:i/>
          <w:sz w:val="24"/>
          <w:szCs w:val="24"/>
        </w:rPr>
        <w:t xml:space="preserve">Недостаточность специальных для каждой дисциплины критериев научности очевидна. </w:t>
      </w:r>
      <w:r w:rsidR="00206809" w:rsidRPr="0047608A">
        <w:rPr>
          <w:rFonts w:ascii="Times New Roman" w:hAnsi="Times New Roman" w:cs="Times New Roman"/>
          <w:i/>
          <w:sz w:val="24"/>
          <w:szCs w:val="24"/>
        </w:rPr>
        <w:t>Необходима п</w:t>
      </w:r>
      <w:r w:rsidRPr="0047608A">
        <w:rPr>
          <w:rFonts w:ascii="Times New Roman" w:hAnsi="Times New Roman" w:cs="Times New Roman"/>
          <w:i/>
          <w:sz w:val="24"/>
          <w:szCs w:val="24"/>
        </w:rPr>
        <w:t>ропаганда общенаучных идеалов науки и критериев научности</w:t>
      </w:r>
      <w:r w:rsidR="00206809" w:rsidRPr="0047608A">
        <w:rPr>
          <w:rFonts w:ascii="Times New Roman" w:hAnsi="Times New Roman" w:cs="Times New Roman"/>
          <w:i/>
          <w:sz w:val="24"/>
          <w:szCs w:val="24"/>
        </w:rPr>
        <w:t>, что</w:t>
      </w:r>
      <w:r w:rsidRPr="0047608A">
        <w:rPr>
          <w:rFonts w:ascii="Times New Roman" w:hAnsi="Times New Roman" w:cs="Times New Roman"/>
          <w:i/>
          <w:sz w:val="24"/>
          <w:szCs w:val="24"/>
        </w:rPr>
        <w:t xml:space="preserve"> может стать </w:t>
      </w:r>
      <w:r w:rsidR="00B31CED" w:rsidRPr="0047608A">
        <w:rPr>
          <w:rFonts w:ascii="Times New Roman" w:hAnsi="Times New Roman" w:cs="Times New Roman"/>
          <w:i/>
          <w:sz w:val="24"/>
          <w:szCs w:val="24"/>
        </w:rPr>
        <w:t xml:space="preserve">еще одной </w:t>
      </w:r>
      <w:r w:rsidRPr="0047608A">
        <w:rPr>
          <w:rFonts w:ascii="Times New Roman" w:hAnsi="Times New Roman" w:cs="Times New Roman"/>
          <w:i/>
          <w:sz w:val="24"/>
          <w:szCs w:val="24"/>
        </w:rPr>
        <w:t>серьезной преградой распространению псевдонауки.</w:t>
      </w:r>
    </w:p>
    <w:p w:rsidR="00022797" w:rsidRDefault="00022797" w:rsidP="0047608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608A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47608A">
        <w:rPr>
          <w:rFonts w:ascii="Times New Roman" w:hAnsi="Times New Roman" w:cs="Times New Roman"/>
          <w:i/>
          <w:sz w:val="24"/>
          <w:szCs w:val="24"/>
        </w:rPr>
        <w:t>: наука, методология науки, общенаучные идеалы, критерии научности, псевдонаука</w:t>
      </w:r>
      <w:r w:rsidR="0047608A" w:rsidRPr="0047608A">
        <w:rPr>
          <w:rFonts w:ascii="Times New Roman" w:hAnsi="Times New Roman" w:cs="Times New Roman"/>
          <w:i/>
          <w:sz w:val="24"/>
          <w:szCs w:val="24"/>
        </w:rPr>
        <w:t>.</w:t>
      </w:r>
    </w:p>
    <w:p w:rsidR="0047608A" w:rsidRPr="0047608A" w:rsidRDefault="0047608A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08A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Pr="0047608A">
        <w:rPr>
          <w:rFonts w:ascii="Times New Roman" w:hAnsi="Times New Roman" w:cs="Times New Roman"/>
          <w:i/>
          <w:sz w:val="28"/>
          <w:szCs w:val="28"/>
        </w:rPr>
        <w:t>.</w:t>
      </w:r>
    </w:p>
    <w:p w:rsidR="00673A28" w:rsidRPr="005426EC" w:rsidRDefault="00673A28" w:rsidP="00762C8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72CF">
        <w:rPr>
          <w:rFonts w:ascii="Times New Roman" w:hAnsi="Times New Roman" w:cs="Times New Roman"/>
          <w:sz w:val="28"/>
          <w:szCs w:val="28"/>
        </w:rPr>
        <w:t>Анализу</w:t>
      </w:r>
      <w:r w:rsidRPr="00ED2CFA">
        <w:rPr>
          <w:rFonts w:ascii="Times New Roman" w:hAnsi="Times New Roman" w:cs="Times New Roman"/>
          <w:sz w:val="28"/>
          <w:szCs w:val="28"/>
        </w:rPr>
        <w:t xml:space="preserve"> </w:t>
      </w:r>
      <w:r w:rsidRPr="005272CF">
        <w:rPr>
          <w:rFonts w:ascii="Times New Roman" w:hAnsi="Times New Roman" w:cs="Times New Roman"/>
          <w:sz w:val="28"/>
          <w:szCs w:val="28"/>
        </w:rPr>
        <w:t>псевдонауки</w:t>
      </w:r>
      <w:r w:rsidRPr="00ED2CFA">
        <w:rPr>
          <w:rFonts w:ascii="Times New Roman" w:hAnsi="Times New Roman" w:cs="Times New Roman"/>
          <w:sz w:val="28"/>
          <w:szCs w:val="28"/>
        </w:rPr>
        <w:t xml:space="preserve"> </w:t>
      </w:r>
      <w:r w:rsidRPr="005272CF">
        <w:rPr>
          <w:rFonts w:ascii="Times New Roman" w:hAnsi="Times New Roman" w:cs="Times New Roman"/>
          <w:sz w:val="28"/>
          <w:szCs w:val="28"/>
        </w:rPr>
        <w:t>посвящена</w:t>
      </w:r>
      <w:r w:rsidRPr="00ED2CFA">
        <w:rPr>
          <w:rFonts w:ascii="Times New Roman" w:hAnsi="Times New Roman" w:cs="Times New Roman"/>
          <w:sz w:val="28"/>
          <w:szCs w:val="28"/>
        </w:rPr>
        <w:t xml:space="preserve"> </w:t>
      </w:r>
      <w:r w:rsidRPr="005272CF">
        <w:rPr>
          <w:rFonts w:ascii="Times New Roman" w:hAnsi="Times New Roman" w:cs="Times New Roman"/>
          <w:sz w:val="28"/>
          <w:szCs w:val="28"/>
        </w:rPr>
        <w:t>обширная</w:t>
      </w:r>
      <w:r w:rsidRPr="00ED2CFA">
        <w:rPr>
          <w:rFonts w:ascii="Times New Roman" w:hAnsi="Times New Roman" w:cs="Times New Roman"/>
          <w:sz w:val="28"/>
          <w:szCs w:val="28"/>
        </w:rPr>
        <w:t xml:space="preserve"> </w:t>
      </w:r>
      <w:r w:rsidRPr="005272CF">
        <w:rPr>
          <w:rFonts w:ascii="Times New Roman" w:hAnsi="Times New Roman" w:cs="Times New Roman"/>
          <w:sz w:val="28"/>
          <w:szCs w:val="28"/>
        </w:rPr>
        <w:t>литература</w:t>
      </w:r>
      <w:r w:rsidRPr="00ED2CFA">
        <w:rPr>
          <w:rFonts w:ascii="Times New Roman" w:hAnsi="Times New Roman" w:cs="Times New Roman"/>
          <w:sz w:val="28"/>
          <w:szCs w:val="28"/>
        </w:rPr>
        <w:t xml:space="preserve">. </w:t>
      </w:r>
      <w:r w:rsidRPr="005272CF">
        <w:rPr>
          <w:rFonts w:ascii="Times New Roman" w:hAnsi="Times New Roman" w:cs="Times New Roman"/>
          <w:sz w:val="28"/>
          <w:szCs w:val="28"/>
        </w:rPr>
        <w:t>Защищаются диссертации [</w:t>
      </w:r>
      <w:r w:rsidR="00AB4CD7" w:rsidRPr="00AB4CD7">
        <w:rPr>
          <w:rFonts w:ascii="Times New Roman" w:hAnsi="Times New Roman" w:cs="Times New Roman"/>
          <w:iCs/>
          <w:sz w:val="28"/>
          <w:szCs w:val="28"/>
        </w:rPr>
        <w:t>7</w:t>
      </w:r>
      <w:r w:rsidRPr="005272CF">
        <w:rPr>
          <w:rFonts w:ascii="Times New Roman" w:hAnsi="Times New Roman" w:cs="Times New Roman"/>
          <w:sz w:val="28"/>
          <w:szCs w:val="28"/>
        </w:rPr>
        <w:t xml:space="preserve">], издаются монографии 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>[</w:t>
      </w:r>
      <w:r w:rsidR="00AB4CD7">
        <w:rPr>
          <w:rStyle w:val="citation"/>
          <w:rFonts w:ascii="Times New Roman" w:hAnsi="Times New Roman" w:cs="Times New Roman"/>
          <w:sz w:val="28"/>
          <w:szCs w:val="28"/>
        </w:rPr>
        <w:t>9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>]</w:t>
      </w:r>
      <w:r w:rsidR="00B55C75">
        <w:rPr>
          <w:rStyle w:val="citation"/>
          <w:rFonts w:ascii="Times New Roman" w:hAnsi="Times New Roman" w:cs="Times New Roman"/>
          <w:sz w:val="28"/>
          <w:szCs w:val="28"/>
        </w:rPr>
        <w:t>,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="00B55C75">
        <w:rPr>
          <w:rStyle w:val="citation"/>
          <w:rFonts w:ascii="Times New Roman" w:hAnsi="Times New Roman" w:cs="Times New Roman"/>
          <w:sz w:val="28"/>
          <w:szCs w:val="28"/>
        </w:rPr>
        <w:t>п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>редпринимаются попытки проследить эволю</w:t>
      </w:r>
      <w:r w:rsidR="00B55C75">
        <w:rPr>
          <w:rStyle w:val="citation"/>
          <w:rFonts w:ascii="Times New Roman" w:hAnsi="Times New Roman" w:cs="Times New Roman"/>
          <w:sz w:val="28"/>
          <w:szCs w:val="28"/>
        </w:rPr>
        <w:t>ц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>ию псев</w:t>
      </w:r>
      <w:r>
        <w:rPr>
          <w:rStyle w:val="citation"/>
          <w:rFonts w:ascii="Times New Roman" w:hAnsi="Times New Roman" w:cs="Times New Roman"/>
          <w:sz w:val="28"/>
          <w:szCs w:val="28"/>
        </w:rPr>
        <w:t>д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>онауки</w:t>
      </w:r>
      <w:r w:rsidRPr="005272CF">
        <w:rPr>
          <w:rFonts w:ascii="Times New Roman" w:hAnsi="Times New Roman" w:cs="Times New Roman"/>
          <w:sz w:val="28"/>
          <w:szCs w:val="28"/>
        </w:rPr>
        <w:t xml:space="preserve"> [</w:t>
      </w:r>
      <w:r w:rsidR="00AB4CD7" w:rsidRPr="00AB4CD7">
        <w:rPr>
          <w:rFonts w:ascii="Times New Roman" w:hAnsi="Times New Roman" w:cs="Times New Roman"/>
          <w:sz w:val="28"/>
          <w:szCs w:val="28"/>
        </w:rPr>
        <w:t>10</w:t>
      </w:r>
      <w:r w:rsidRPr="005272CF">
        <w:rPr>
          <w:rFonts w:ascii="Times New Roman" w:hAnsi="Times New Roman" w:cs="Times New Roman"/>
          <w:sz w:val="28"/>
          <w:szCs w:val="28"/>
        </w:rPr>
        <w:t>], построить классификации [</w:t>
      </w:r>
      <w:r w:rsidR="000C52E2" w:rsidRPr="000C52E2">
        <w:rPr>
          <w:rFonts w:ascii="Times New Roman" w:hAnsi="Times New Roman" w:cs="Times New Roman"/>
          <w:sz w:val="28"/>
          <w:szCs w:val="28"/>
        </w:rPr>
        <w:t>3</w:t>
      </w:r>
      <w:r w:rsidRPr="005272CF">
        <w:rPr>
          <w:rFonts w:ascii="Times New Roman" w:hAnsi="Times New Roman" w:cs="Times New Roman"/>
          <w:sz w:val="28"/>
          <w:szCs w:val="28"/>
        </w:rPr>
        <w:t xml:space="preserve">], осуществить организационно-практические меры борьбы с </w:t>
      </w:r>
      <w:r w:rsidR="00B55C75">
        <w:rPr>
          <w:rFonts w:ascii="Times New Roman" w:hAnsi="Times New Roman" w:cs="Times New Roman"/>
          <w:sz w:val="28"/>
          <w:szCs w:val="28"/>
        </w:rPr>
        <w:t>псевдо</w:t>
      </w:r>
      <w:r w:rsidRPr="005272CF">
        <w:rPr>
          <w:rFonts w:ascii="Times New Roman" w:hAnsi="Times New Roman" w:cs="Times New Roman"/>
          <w:sz w:val="28"/>
          <w:szCs w:val="28"/>
        </w:rPr>
        <w:t>наукой [</w:t>
      </w:r>
      <w:r w:rsidR="00AB4CD7">
        <w:rPr>
          <w:rStyle w:val="citation"/>
          <w:rFonts w:ascii="Times New Roman" w:hAnsi="Times New Roman" w:cs="Times New Roman"/>
          <w:sz w:val="28"/>
          <w:szCs w:val="28"/>
        </w:rPr>
        <w:t>11</w:t>
      </w:r>
      <w:r w:rsidRPr="005272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Все это связано с небывалым расцветом псевдонауки, возрастанием ее роли в общественном сознании и влиянием в обществе. Особенно данный процесс ощутим на постсоветском пространстве. Указанные публикации, как и другие аналитические материалы о науке</w:t>
      </w:r>
      <w:r w:rsidR="00B55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5C75">
        <w:rPr>
          <w:rFonts w:ascii="Times New Roman" w:hAnsi="Times New Roman" w:cs="Times New Roman"/>
          <w:sz w:val="28"/>
          <w:szCs w:val="28"/>
        </w:rPr>
        <w:t>околонауке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выполняют важную функцию борьбы с псевдонаукой. При всей важности научной критики псевдонауки обращает на себя внимание ее недостаточная эффективность. Последняя связана с несколькими факторами. Во-первых,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псевдотеории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псевдонаучные идеи критикуются преимущественно с указанием их профессиональной несостоятельности, что, разумеется, обязательно и очень важно. Однако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огромных масштабах дифференциации научного знания критику псевдонауки в одной сфере весьма проблематично использовать в другой. Поэтому особую важность приобретают общенаучные методологические аспекты критики псевдонауки, что можно использовать в любой сфере науки и даже в популярной литературе. Во-вторых, уровень публикаций сориентирован на научное и философское сообщество, где псевдонаука имеет не так уж много сторонников, хотя нередко зарождается именно здесь. Но научное сообщество довольно быстро и более или менее эффективно реагирует. Псевдонаука гораздо более опасна расползанием в массовом сознании и популярностью за пределами научного сообщества</w:t>
      </w:r>
      <w:r w:rsidR="00B55C75">
        <w:rPr>
          <w:rFonts w:ascii="Times New Roman" w:hAnsi="Times New Roman" w:cs="Times New Roman"/>
          <w:sz w:val="28"/>
          <w:szCs w:val="28"/>
        </w:rPr>
        <w:t xml:space="preserve"> среди любителей и непосвященной публики</w:t>
      </w:r>
      <w:r>
        <w:rPr>
          <w:rFonts w:ascii="Times New Roman" w:hAnsi="Times New Roman" w:cs="Times New Roman"/>
          <w:sz w:val="28"/>
          <w:szCs w:val="28"/>
        </w:rPr>
        <w:t xml:space="preserve">. Это снижает доверие к строгой и серьезной науке, что само по себе может обернуться катастрофой в научно-технической цивилизации. К тому же, популярность псевдонаучных идей может угрожать здоровью и жизни людей, провоцировать неверные политические, экономические, военные, медицинские решения. </w:t>
      </w:r>
      <w:r w:rsidR="005426EC">
        <w:rPr>
          <w:rFonts w:ascii="Times New Roman" w:hAnsi="Times New Roman" w:cs="Times New Roman"/>
          <w:sz w:val="28"/>
          <w:szCs w:val="28"/>
        </w:rPr>
        <w:t>Популяризация общенаучных представлений, разрабатываемых методологией науки, может стать преградой расползанию псевдонауки.</w:t>
      </w:r>
    </w:p>
    <w:p w:rsidR="00692000" w:rsidRDefault="00692000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2000">
        <w:rPr>
          <w:rFonts w:ascii="Times New Roman" w:eastAsia="Calibri" w:hAnsi="Times New Roman" w:cs="Times New Roman"/>
          <w:b/>
          <w:sz w:val="28"/>
          <w:szCs w:val="28"/>
        </w:rPr>
        <w:t>Основной текст</w:t>
      </w:r>
    </w:p>
    <w:p w:rsidR="00673A28" w:rsidRPr="005272CF" w:rsidRDefault="00673A28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 распространения псевдонауки довольно много, и они в целом хорошо известны. Тут и недостаточная профессиональная подготовка </w:t>
      </w:r>
      <w:r w:rsidRPr="00966E4F">
        <w:rPr>
          <w:rFonts w:ascii="Times New Roman" w:hAnsi="Times New Roman" w:cs="Times New Roman"/>
          <w:sz w:val="28"/>
          <w:szCs w:val="28"/>
        </w:rPr>
        <w:t>[</w:t>
      </w:r>
      <w:r w:rsidR="005A0F9B" w:rsidRPr="005A0F9B">
        <w:rPr>
          <w:rFonts w:ascii="Times New Roman" w:hAnsi="Times New Roman" w:cs="Times New Roman"/>
          <w:sz w:val="28"/>
          <w:szCs w:val="28"/>
        </w:rPr>
        <w:t>6</w:t>
      </w:r>
      <w:r w:rsidRPr="00966E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как творцов псевдонауки, так и потребителей этого продукта, и недостаточная общая образованность, и низкий уровень общей и научной культуры, особенно пропагандистов псевдонауки. Сказывается и организационные проблемы управления научной деятельностью и научными проектами, оставляющие «ниши» для псевдонауки, и методологическая неподготовленность в оценке научных теорий и проектов, и уровень коррупции</w:t>
      </w:r>
      <w:r w:rsidR="00174B8B">
        <w:rPr>
          <w:rFonts w:ascii="Times New Roman" w:hAnsi="Times New Roman" w:cs="Times New Roman"/>
          <w:sz w:val="28"/>
          <w:szCs w:val="28"/>
        </w:rPr>
        <w:t>, который позволяет «протаскивать» псевдонаучные</w:t>
      </w:r>
      <w:r w:rsidR="003D27D1">
        <w:rPr>
          <w:rFonts w:ascii="Times New Roman" w:hAnsi="Times New Roman" w:cs="Times New Roman"/>
          <w:sz w:val="28"/>
          <w:szCs w:val="28"/>
        </w:rPr>
        <w:t xml:space="preserve"> разработки в литературу, в инженерную или медицинскую практику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673A28" w:rsidRDefault="00723FE2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Существен</w:t>
      </w:r>
      <w:r w:rsidR="00673A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ное значение для распространения псевдонауки или, напротив, успешной ее критики имеет и авторитет науки в обществе. Скажем, на постсоветском пространстве авторитет науки невысок. Объяснений тому </w:t>
      </w:r>
      <w:r w:rsidR="00673A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довольно много. Тут и относительно </w:t>
      </w:r>
      <w:r w:rsidR="00A07F2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низк</w:t>
      </w:r>
      <w:r w:rsidR="00673A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ие зарплаты ученых, и «утечка умов», и общее падение образовательного уровня,</w:t>
      </w:r>
      <w:r w:rsidR="00673A28" w:rsidRPr="004C340C">
        <w:rPr>
          <w:rFonts w:ascii="Times New Roman" w:hAnsi="Times New Roman" w:cs="Times New Roman"/>
          <w:sz w:val="28"/>
          <w:szCs w:val="28"/>
        </w:rPr>
        <w:t xml:space="preserve"> </w:t>
      </w:r>
      <w:r w:rsidR="00673A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профессионализма, жизненного уровня населения. Последнее способствует распространению веры в различные экономические, политические, медицинские вненаучные и околонаучные чудеса. Если к этому добавить </w:t>
      </w:r>
      <w:proofErr w:type="spellStart"/>
      <w:r w:rsidR="00673A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антисциентистские</w:t>
      </w:r>
      <w:proofErr w:type="spellEnd"/>
      <w:r w:rsidR="00673A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настроения интеллигенции, в том числе критику науки, порой справедливую, то почва для псевдонауки выглядит весьма благодатной. </w:t>
      </w:r>
      <w:r w:rsidR="00673A28">
        <w:rPr>
          <w:rFonts w:ascii="Times New Roman" w:hAnsi="Times New Roman" w:cs="Times New Roman"/>
          <w:sz w:val="28"/>
          <w:szCs w:val="28"/>
        </w:rPr>
        <w:t>Не последнюю роль играет и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673A28">
        <w:rPr>
          <w:rFonts w:ascii="Times New Roman" w:hAnsi="Times New Roman" w:cs="Times New Roman"/>
          <w:sz w:val="28"/>
          <w:szCs w:val="28"/>
        </w:rPr>
        <w:t>ое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 наследие, когда </w:t>
      </w:r>
      <w:r w:rsidR="00673A28">
        <w:rPr>
          <w:rFonts w:ascii="Times New Roman" w:hAnsi="Times New Roman" w:cs="Times New Roman"/>
          <w:sz w:val="28"/>
          <w:szCs w:val="28"/>
        </w:rPr>
        <w:t xml:space="preserve">студенты, особенно гуманитарии, 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готовились не </w:t>
      </w:r>
      <w:r w:rsidR="00673A28">
        <w:rPr>
          <w:rFonts w:ascii="Times New Roman" w:hAnsi="Times New Roman" w:cs="Times New Roman"/>
          <w:sz w:val="28"/>
          <w:szCs w:val="28"/>
        </w:rPr>
        <w:t xml:space="preserve">только и не столько 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к </w:t>
      </w:r>
      <w:r w:rsidR="00673A28">
        <w:rPr>
          <w:rFonts w:ascii="Times New Roman" w:hAnsi="Times New Roman" w:cs="Times New Roman"/>
          <w:sz w:val="28"/>
          <w:szCs w:val="28"/>
        </w:rPr>
        <w:t xml:space="preserve">профессиональной и 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научной работе, сколько к идеологической борьбе, </w:t>
      </w:r>
      <w:r w:rsidR="00673A28">
        <w:rPr>
          <w:rFonts w:ascii="Times New Roman" w:hAnsi="Times New Roman" w:cs="Times New Roman"/>
          <w:sz w:val="28"/>
          <w:szCs w:val="28"/>
        </w:rPr>
        <w:t xml:space="preserve">что отнюдь не вело к повышению </w:t>
      </w:r>
      <w:r w:rsidR="00673A28" w:rsidRPr="002A0C8F">
        <w:rPr>
          <w:rFonts w:ascii="Times New Roman" w:hAnsi="Times New Roman" w:cs="Times New Roman"/>
          <w:sz w:val="28"/>
          <w:szCs w:val="28"/>
        </w:rPr>
        <w:t>уровня подготовки специалистов</w:t>
      </w:r>
      <w:r w:rsidR="00673A28">
        <w:rPr>
          <w:rFonts w:ascii="Times New Roman" w:hAnsi="Times New Roman" w:cs="Times New Roman"/>
          <w:sz w:val="28"/>
          <w:szCs w:val="28"/>
        </w:rPr>
        <w:t>. И хотя сейчас подобного требования почти нет, но нужные традиции не сформировались, что существенно мешает повышению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 уровня научного профессионализма </w:t>
      </w:r>
      <w:r w:rsidR="00673A28">
        <w:rPr>
          <w:rFonts w:ascii="Times New Roman" w:hAnsi="Times New Roman" w:cs="Times New Roman"/>
          <w:sz w:val="28"/>
          <w:szCs w:val="28"/>
        </w:rPr>
        <w:t>на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 постсоветском пространстве. В результате не все профессионалы, не говоря уже о любителях</w:t>
      </w:r>
      <w:r w:rsidR="00A07F27">
        <w:rPr>
          <w:rFonts w:ascii="Times New Roman" w:hAnsi="Times New Roman" w:cs="Times New Roman"/>
          <w:sz w:val="28"/>
          <w:szCs w:val="28"/>
        </w:rPr>
        <w:t xml:space="preserve"> и несвязанных с наукой людях</w:t>
      </w:r>
      <w:r w:rsidR="00673A28" w:rsidRPr="002A0C8F">
        <w:rPr>
          <w:rFonts w:ascii="Times New Roman" w:hAnsi="Times New Roman" w:cs="Times New Roman"/>
          <w:sz w:val="28"/>
          <w:szCs w:val="28"/>
        </w:rPr>
        <w:t xml:space="preserve">, могут четко разделить науку и ненауку. Не случайно, что именно на постсоветском пространстве возникли различные варианты патриотических псевдоисторий или </w:t>
      </w:r>
      <w:r w:rsidR="00A07F27">
        <w:rPr>
          <w:rFonts w:ascii="Times New Roman" w:hAnsi="Times New Roman" w:cs="Times New Roman"/>
          <w:sz w:val="28"/>
          <w:szCs w:val="28"/>
        </w:rPr>
        <w:t>псевдо</w:t>
      </w:r>
      <w:r w:rsidR="00673A28" w:rsidRPr="002A0C8F">
        <w:rPr>
          <w:rFonts w:ascii="Times New Roman" w:hAnsi="Times New Roman" w:cs="Times New Roman"/>
          <w:sz w:val="28"/>
          <w:szCs w:val="28"/>
        </w:rPr>
        <w:t>наука «Новая хронология» [</w:t>
      </w:r>
      <w:r w:rsidR="00CE71A3">
        <w:rPr>
          <w:rFonts w:ascii="Times New Roman" w:hAnsi="Times New Roman" w:cs="Times New Roman"/>
          <w:sz w:val="28"/>
          <w:szCs w:val="28"/>
        </w:rPr>
        <w:t>5</w:t>
      </w:r>
      <w:r w:rsidR="00673A28" w:rsidRPr="002A0C8F">
        <w:rPr>
          <w:rFonts w:ascii="Times New Roman" w:hAnsi="Times New Roman" w:cs="Times New Roman"/>
          <w:sz w:val="28"/>
          <w:szCs w:val="28"/>
        </w:rPr>
        <w:t>]</w:t>
      </w:r>
      <w:r w:rsidR="00673A28">
        <w:rPr>
          <w:rFonts w:ascii="Times New Roman" w:hAnsi="Times New Roman" w:cs="Times New Roman"/>
          <w:sz w:val="28"/>
          <w:szCs w:val="28"/>
        </w:rPr>
        <w:t xml:space="preserve">, продолжает свое существование </w:t>
      </w:r>
      <w:proofErr w:type="spellStart"/>
      <w:r w:rsidR="00A07F27">
        <w:rPr>
          <w:rFonts w:ascii="Times New Roman" w:hAnsi="Times New Roman" w:cs="Times New Roman"/>
          <w:sz w:val="28"/>
          <w:szCs w:val="28"/>
        </w:rPr>
        <w:t>псевдо</w:t>
      </w:r>
      <w:r w:rsidR="00673A28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="00673A28">
        <w:rPr>
          <w:rFonts w:ascii="Times New Roman" w:hAnsi="Times New Roman" w:cs="Times New Roman"/>
          <w:sz w:val="28"/>
          <w:szCs w:val="28"/>
        </w:rPr>
        <w:t xml:space="preserve"> торсионных полей, гомеопатия, экстрасенсорика, различные варианты фолк-</w:t>
      </w:r>
      <w:proofErr w:type="spellStart"/>
      <w:r w:rsidR="00673A28">
        <w:rPr>
          <w:rFonts w:ascii="Times New Roman" w:hAnsi="Times New Roman" w:cs="Times New Roman"/>
          <w:sz w:val="28"/>
          <w:szCs w:val="28"/>
        </w:rPr>
        <w:t>хистори</w:t>
      </w:r>
      <w:proofErr w:type="spellEnd"/>
      <w:r w:rsidR="00673A2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73A28" w:rsidRDefault="00673A28" w:rsidP="00BE1022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3DCF">
        <w:rPr>
          <w:rFonts w:ascii="Times New Roman" w:hAnsi="Times New Roman" w:cs="Times New Roman"/>
          <w:sz w:val="28"/>
          <w:szCs w:val="28"/>
        </w:rPr>
        <w:t xml:space="preserve">Смешению науки и ненауки порой неявно способствуют и серьезные ученые, преувеличивающие специфику отдельных дисциплин, например, настаивающих на особых критериях гуманитарных наук и противопоставляющих гуманитарные и естественные науки. Достаточно сильны позиции сторонников «особости» гуманитарных теорий, причем аргументов набирается немало: от уникальности гуманитарных объектов и произвольности действий субъектов до невозможности или ограниченности применения точных методов. </w:t>
      </w:r>
      <w:r w:rsidRPr="00D03DCF">
        <w:rPr>
          <w:rStyle w:val="a5"/>
          <w:rFonts w:ascii="Times New Roman" w:hAnsi="Times New Roman" w:cs="Times New Roman"/>
          <w:sz w:val="28"/>
          <w:szCs w:val="28"/>
        </w:rPr>
        <w:t>[</w:t>
      </w:r>
      <w:r w:rsidR="007C452F">
        <w:rPr>
          <w:rStyle w:val="a5"/>
          <w:rFonts w:ascii="Times New Roman" w:hAnsi="Times New Roman" w:cs="Times New Roman"/>
          <w:sz w:val="28"/>
          <w:szCs w:val="28"/>
        </w:rPr>
        <w:t>12</w:t>
      </w:r>
      <w:r w:rsidRPr="00D03DCF">
        <w:rPr>
          <w:rStyle w:val="a5"/>
          <w:rFonts w:ascii="Times New Roman" w:hAnsi="Times New Roman" w:cs="Times New Roman"/>
          <w:sz w:val="28"/>
          <w:szCs w:val="28"/>
        </w:rPr>
        <w:t>, с. 50]. Из этого нередко делается вывод, что гуманитарные науки</w:t>
      </w:r>
      <w:r w:rsidRPr="00D03DCF">
        <w:rPr>
          <w:rFonts w:ascii="Times New Roman" w:hAnsi="Times New Roman" w:cs="Times New Roman"/>
          <w:sz w:val="28"/>
          <w:szCs w:val="28"/>
        </w:rPr>
        <w:t xml:space="preserve"> ближе к понятию искусства (Art), чем к идее науки (Science) [</w:t>
      </w:r>
      <w:r w:rsidR="00CE71A3" w:rsidRPr="00CE71A3">
        <w:rPr>
          <w:rFonts w:ascii="Times New Roman" w:hAnsi="Times New Roman" w:cs="Times New Roman"/>
          <w:sz w:val="28"/>
          <w:szCs w:val="28"/>
        </w:rPr>
        <w:t>4</w:t>
      </w:r>
      <w:r w:rsidRPr="00D03DCF">
        <w:rPr>
          <w:rFonts w:ascii="Times New Roman" w:hAnsi="Times New Roman" w:cs="Times New Roman"/>
          <w:sz w:val="28"/>
          <w:szCs w:val="28"/>
        </w:rPr>
        <w:t>]</w:t>
      </w:r>
      <w:r w:rsidRPr="00D03DCF">
        <w:rPr>
          <w:rFonts w:ascii="Times New Roman" w:hAnsi="Times New Roman" w:cs="Times New Roman"/>
          <w:bCs/>
          <w:sz w:val="28"/>
          <w:szCs w:val="28"/>
        </w:rPr>
        <w:t>. Не потому ли в некоторых языках, например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03DCF">
        <w:rPr>
          <w:rFonts w:ascii="Times New Roman" w:hAnsi="Times New Roman" w:cs="Times New Roman"/>
          <w:bCs/>
          <w:sz w:val="28"/>
          <w:szCs w:val="28"/>
        </w:rPr>
        <w:t xml:space="preserve"> в английском, даже отсутствует термин «гуманитарные науки»</w:t>
      </w:r>
      <w:r>
        <w:rPr>
          <w:rFonts w:ascii="Times New Roman" w:hAnsi="Times New Roman" w:cs="Times New Roman"/>
          <w:bCs/>
          <w:sz w:val="28"/>
          <w:szCs w:val="28"/>
        </w:rPr>
        <w:t>? А у нас под видом гуманитарных наук порой процветают далекие от науки</w:t>
      </w:r>
      <w:r w:rsidR="00A07F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7F27">
        <w:rPr>
          <w:rFonts w:ascii="Times New Roman" w:hAnsi="Times New Roman" w:cs="Times New Roman"/>
          <w:bCs/>
          <w:sz w:val="28"/>
          <w:szCs w:val="28"/>
        </w:rPr>
        <w:t>псевдо</w:t>
      </w:r>
      <w:r>
        <w:rPr>
          <w:rFonts w:ascii="Times New Roman" w:hAnsi="Times New Roman" w:cs="Times New Roman"/>
          <w:bCs/>
          <w:sz w:val="28"/>
          <w:szCs w:val="28"/>
        </w:rPr>
        <w:t>теории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3A28" w:rsidRPr="00351F85" w:rsidRDefault="00673A28" w:rsidP="00BE102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Немаловажное значение имеет и следующий фактор. </w:t>
      </w:r>
      <w:r w:rsidRPr="002A0C8F">
        <w:rPr>
          <w:rFonts w:ascii="Times New Roman" w:hAnsi="Times New Roman" w:cs="Times New Roman"/>
          <w:sz w:val="28"/>
          <w:szCs w:val="28"/>
        </w:rPr>
        <w:t>Современный этап развития науки потребовал некоторого пересмотра классического идеала нау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C8F">
        <w:rPr>
          <w:rFonts w:ascii="Times New Roman" w:hAnsi="Times New Roman" w:cs="Times New Roman"/>
          <w:sz w:val="28"/>
          <w:szCs w:val="28"/>
        </w:rPr>
        <w:t xml:space="preserve">и. В частности, смягчилось жесткое понимание научности, допускающее </w:t>
      </w:r>
      <w:r>
        <w:rPr>
          <w:rFonts w:ascii="Times New Roman" w:hAnsi="Times New Roman" w:cs="Times New Roman"/>
          <w:sz w:val="28"/>
          <w:szCs w:val="28"/>
        </w:rPr>
        <w:t xml:space="preserve">в современных теориях </w:t>
      </w:r>
      <w:r w:rsidRPr="002A0C8F">
        <w:rPr>
          <w:rFonts w:ascii="Times New Roman" w:hAnsi="Times New Roman" w:cs="Times New Roman"/>
          <w:sz w:val="28"/>
          <w:szCs w:val="28"/>
        </w:rPr>
        <w:t>нарративные объяснения, неколичественные методы, уникальные дескрипции, метафоричность терминов, лингвистическую фигуративность рассуждений и прочие «смягчающие обстоятельства»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7C452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2, </w:t>
      </w:r>
      <w:r w:rsidRPr="000A013B">
        <w:rPr>
          <w:rFonts w:ascii="Times New Roman" w:hAnsi="Times New Roman" w:cs="Times New Roman"/>
          <w:sz w:val="28"/>
          <w:szCs w:val="28"/>
          <w:lang w:val="uk-UA"/>
        </w:rPr>
        <w:t>с.8-18</w:t>
      </w:r>
      <w:r w:rsidRPr="000A013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]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Разумеется,</w:t>
      </w:r>
      <w:r w:rsidRPr="00351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псевдо</w:t>
      </w:r>
      <w:r w:rsidRPr="00351F85">
        <w:rPr>
          <w:rFonts w:ascii="Times New Roman" w:hAnsi="Times New Roman" w:cs="Times New Roman"/>
          <w:sz w:val="28"/>
          <w:szCs w:val="28"/>
        </w:rPr>
        <w:t>наука никак не соответствует ни строгим, ни «мягким» критериям научности.</w:t>
      </w:r>
      <w:r>
        <w:rPr>
          <w:rFonts w:ascii="Times New Roman" w:hAnsi="Times New Roman" w:cs="Times New Roman"/>
          <w:sz w:val="28"/>
          <w:szCs w:val="28"/>
        </w:rPr>
        <w:t xml:space="preserve"> Однако некоторая расплывчатость современных идеалов научности нередко провоцирует непрофессионалов или профессионалов из других областей науки занять «свободную» научную нишу, не заморачиваясь требованиями общенаучных идеалов, научной строгости, профессионализма и моральной ответственности.</w:t>
      </w:r>
    </w:p>
    <w:p w:rsidR="00673A28" w:rsidRDefault="00673A28" w:rsidP="00BE1022">
      <w:pPr>
        <w:pStyle w:val="a3"/>
        <w:spacing w:line="360" w:lineRule="auto"/>
        <w:rPr>
          <w:rStyle w:val="citation"/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sz w:val="28"/>
          <w:szCs w:val="28"/>
        </w:rPr>
        <w:t xml:space="preserve">Требование профессионализма в науке, с одной стороны непреложно, с другой – весьма условно, поскольку значительная часть, если не большинство научных открытий сделана представителями других дисциплин, т.е. в буквальном смысле непрофессионалами </w:t>
      </w:r>
      <w:r w:rsidRPr="005D7877">
        <w:rPr>
          <w:rStyle w:val="citation"/>
          <w:rFonts w:ascii="Times New Roman" w:hAnsi="Times New Roman" w:cs="Times New Roman"/>
          <w:sz w:val="28"/>
          <w:szCs w:val="28"/>
        </w:rPr>
        <w:t>[</w:t>
      </w:r>
      <w:r w:rsidR="007C45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D7877">
        <w:rPr>
          <w:rStyle w:val="citation"/>
          <w:rFonts w:ascii="Times New Roman" w:hAnsi="Times New Roman" w:cs="Times New Roman"/>
          <w:sz w:val="28"/>
          <w:szCs w:val="28"/>
        </w:rPr>
        <w:t>]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. Профессионалами они признаются несколько позднее. Но в том то и дело, что в момент научного свершения они были профессионалами по факту, порой даже становясь родоначальниками новых научных направлений и соответственно новых научных профессий, но не профессионалами в формальном смысле. То есть, они не имели соответствующих дипломов, а порой и достаточных знаний. В таких случаях часто приводят пример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А.Эйнштейна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А.Пуанкаре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. Первый сформулировал теорию относительности, а второй этого не сделал, хотя обладал более широкими и глубокими познаниями в данной научной сфере. Сейчас мы бы его назвали суперпрофессионалом. </w:t>
      </w:r>
      <w:r w:rsidR="0030165B">
        <w:rPr>
          <w:rStyle w:val="citation"/>
          <w:rFonts w:ascii="Times New Roman" w:hAnsi="Times New Roman" w:cs="Times New Roman"/>
          <w:sz w:val="28"/>
          <w:szCs w:val="28"/>
        </w:rPr>
        <w:t>И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 до открытия теории относительности можно было бы в формальном смысле к профессионалам причислить Пуанкаре, а не Эйнштейна. </w:t>
      </w:r>
    </w:p>
    <w:p w:rsidR="00673A28" w:rsidRDefault="00673A28" w:rsidP="00BE1022">
      <w:pPr>
        <w:pStyle w:val="a3"/>
        <w:spacing w:line="360" w:lineRule="auto"/>
        <w:rPr>
          <w:rStyle w:val="citation"/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sz w:val="28"/>
          <w:szCs w:val="28"/>
        </w:rPr>
        <w:t xml:space="preserve">Такой феномен создает иллюзию того, что некий непрофессионал, продуцируя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псевдотеорию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, получит в будущем научное признание. Однако, ошибочная научная теория или научная гипотеза, отвергнутая по тем или иным </w:t>
      </w:r>
      <w:r>
        <w:rPr>
          <w:rStyle w:val="citation"/>
          <w:rFonts w:ascii="Times New Roman" w:hAnsi="Times New Roman" w:cs="Times New Roman"/>
          <w:sz w:val="28"/>
          <w:szCs w:val="28"/>
        </w:rPr>
        <w:lastRenderedPageBreak/>
        <w:t xml:space="preserve">причинам, весьма существенно отличается от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псевдотеории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citation"/>
          <w:rFonts w:ascii="Times New Roman" w:hAnsi="Times New Roman" w:cs="Times New Roman"/>
          <w:sz w:val="28"/>
          <w:szCs w:val="28"/>
        </w:rPr>
        <w:t>псевдогипотезы</w:t>
      </w:r>
      <w:proofErr w:type="spellEnd"/>
      <w:r>
        <w:rPr>
          <w:rStyle w:val="citation"/>
          <w:rFonts w:ascii="Times New Roman" w:hAnsi="Times New Roman" w:cs="Times New Roman"/>
          <w:sz w:val="28"/>
          <w:szCs w:val="28"/>
        </w:rPr>
        <w:t xml:space="preserve"> именно тем, что соответствует основным признакам научности. </w:t>
      </w:r>
    </w:p>
    <w:p w:rsidR="00673A28" w:rsidRPr="005272CF" w:rsidRDefault="00673A28" w:rsidP="00BE1022">
      <w:pPr>
        <w:pStyle w:val="a3"/>
        <w:spacing w:line="360" w:lineRule="auto"/>
        <w:rPr>
          <w:rStyle w:val="citation"/>
          <w:rFonts w:ascii="Times New Roman" w:hAnsi="Times New Roman" w:cs="Times New Roman"/>
          <w:sz w:val="28"/>
          <w:szCs w:val="28"/>
        </w:rPr>
      </w:pPr>
      <w:r>
        <w:rPr>
          <w:rStyle w:val="citation"/>
          <w:rFonts w:ascii="Times New Roman" w:hAnsi="Times New Roman" w:cs="Times New Roman"/>
          <w:sz w:val="28"/>
          <w:szCs w:val="28"/>
        </w:rPr>
        <w:t>Признаки, идеалы и нормы научности давно являются предметом изучения методологии науки. Именно поэтому методологическая образованность имеет весьма важное, чтобы не сказать решающее</w:t>
      </w:r>
      <w:r w:rsidR="00A07F27">
        <w:rPr>
          <w:rStyle w:val="citation"/>
          <w:rFonts w:ascii="Times New Roman" w:hAnsi="Times New Roman" w:cs="Times New Roman"/>
          <w:sz w:val="28"/>
          <w:szCs w:val="28"/>
        </w:rPr>
        <w:t>,</w:t>
      </w:r>
      <w:r>
        <w:rPr>
          <w:rStyle w:val="citation"/>
          <w:rFonts w:ascii="Times New Roman" w:hAnsi="Times New Roman" w:cs="Times New Roman"/>
          <w:sz w:val="28"/>
          <w:szCs w:val="28"/>
        </w:rPr>
        <w:t xml:space="preserve"> значение в борьбе с псевдонаукой. Методологическая образованность весьма ощутимый тормоз распространению псевдонауки. По методологическим критериям псевдонауку может обнаружить, или, как минимум, заподозрить, даже не специалист в данной области знаний.</w:t>
      </w:r>
    </w:p>
    <w:p w:rsidR="00673A28" w:rsidRPr="000A7A65" w:rsidRDefault="00673A28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Методологические аспекты научной теории разработаны достаточно подробно, и их пропаганда также важна, как и пропаганда идеалов и норм научности и других методологических характеристик науки. Подобное знание весьма </w:t>
      </w:r>
      <w:r w:rsidR="00A67302">
        <w:rPr>
          <w:rFonts w:ascii="Times New Roman" w:hAnsi="Times New Roman" w:cs="Times New Roman"/>
          <w:sz w:val="28"/>
          <w:szCs w:val="28"/>
        </w:rPr>
        <w:t>существен</w:t>
      </w:r>
      <w:r>
        <w:rPr>
          <w:rFonts w:ascii="Times New Roman" w:hAnsi="Times New Roman" w:cs="Times New Roman"/>
          <w:sz w:val="28"/>
          <w:szCs w:val="28"/>
        </w:rPr>
        <w:t xml:space="preserve">но для демаркации науки и псевдонауки, поскольку несоответствие принятым нормам теоретичности ставит под сомнение ту или иную теоретическую конструкцию или гипотезу и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псевдотеории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обнаруживают свою сущность. Это лишний пример в пользу методологической образованности.</w:t>
      </w:r>
    </w:p>
    <w:p w:rsidR="00673A28" w:rsidRPr="00871597" w:rsidRDefault="00673A28" w:rsidP="00F90D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относительно легко отделит науку от ненауки в своей специальной сфере. Есть специальные критерии научности, знакомые лишь более-менее узким специалистам в отдельных областях чрезвычайно дифференцированного научного знания. Их не всегда формулируют четко и однозначно, но специалисты при оценке соответствующей научной литературы по своей специальности, скажем, при рецензировании статей и монографий, при оценке диссертаций в специализированных советах, научных проектов и т.п. пользуются именно ими. Однако, в силу того, что они не имеют характера всеобщности из-за упомянутой дифференциации научного знания и достаточно четкой формулировки, что, скорее всего невозможно, их не</w:t>
      </w:r>
      <w:r w:rsidR="0030165B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 xml:space="preserve"> игнорир</w:t>
      </w:r>
      <w:r w:rsidR="0030165B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или созда</w:t>
      </w:r>
      <w:r w:rsidR="0030165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альтернативные критерии, причем под видом обновления устаревших научных взглядов, творческого подхода к делу, часто прикрываясь всевозможными наградами, отзывами, свидетельствами, апелляцией к чувствам и эмоциям, в том числе патриотическим, и пр.</w:t>
      </w:r>
      <w:r w:rsidRPr="00871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A28" w:rsidRDefault="009C762E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 тем, к</w:t>
      </w:r>
      <w:r w:rsidR="00673A28">
        <w:rPr>
          <w:rFonts w:ascii="Times New Roman" w:hAnsi="Times New Roman" w:cs="Times New Roman"/>
          <w:sz w:val="28"/>
          <w:szCs w:val="28"/>
        </w:rPr>
        <w:t>роме специальных критериев научности существуют общенаучные критерии, выделенные и обобщенные методологией науки. Можно назвать некоторые критерии научности, которые не зависят от научной специализации</w:t>
      </w:r>
      <w:r w:rsidR="00673A28" w:rsidRPr="002242EE">
        <w:rPr>
          <w:rFonts w:ascii="Times New Roman" w:hAnsi="Times New Roman" w:cs="Times New Roman"/>
          <w:sz w:val="28"/>
          <w:szCs w:val="28"/>
        </w:rPr>
        <w:t>:</w:t>
      </w:r>
      <w:r w:rsidR="00673A28">
        <w:rPr>
          <w:rFonts w:ascii="Times New Roman" w:hAnsi="Times New Roman" w:cs="Times New Roman"/>
          <w:sz w:val="28"/>
          <w:szCs w:val="28"/>
        </w:rPr>
        <w:t xml:space="preserve"> </w:t>
      </w:r>
      <w:r w:rsidR="00673A28" w:rsidRPr="002242E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73A28" w:rsidRPr="002242EE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="00673A28" w:rsidRPr="002242EE">
        <w:rPr>
          <w:rFonts w:ascii="Times New Roman" w:hAnsi="Times New Roman" w:cs="Times New Roman"/>
          <w:sz w:val="28"/>
          <w:szCs w:val="28"/>
        </w:rPr>
        <w:t>, т. е. возможность повторения научного результата при наличии соответствующих условий.</w:t>
      </w:r>
      <w:r w:rsidR="00673A28">
        <w:rPr>
          <w:rFonts w:ascii="Times New Roman" w:hAnsi="Times New Roman" w:cs="Times New Roman"/>
          <w:sz w:val="28"/>
          <w:szCs w:val="28"/>
        </w:rPr>
        <w:t xml:space="preserve"> </w:t>
      </w:r>
      <w:r w:rsidR="00673A28" w:rsidRPr="002242E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73A28" w:rsidRPr="002242EE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="00673A28" w:rsidRPr="002242EE">
        <w:rPr>
          <w:rFonts w:ascii="Times New Roman" w:hAnsi="Times New Roman" w:cs="Times New Roman"/>
          <w:sz w:val="28"/>
          <w:szCs w:val="28"/>
        </w:rPr>
        <w:t>, т. е. доступность знания различным способам проверки.</w:t>
      </w:r>
      <w:r w:rsidR="00673A28">
        <w:rPr>
          <w:rFonts w:ascii="Times New Roman" w:hAnsi="Times New Roman" w:cs="Times New Roman"/>
          <w:sz w:val="28"/>
          <w:szCs w:val="28"/>
        </w:rPr>
        <w:t xml:space="preserve"> </w:t>
      </w:r>
      <w:r w:rsidR="00673A28" w:rsidRPr="002242EE">
        <w:rPr>
          <w:rFonts w:ascii="Times New Roman" w:hAnsi="Times New Roman" w:cs="Times New Roman"/>
          <w:sz w:val="28"/>
          <w:szCs w:val="28"/>
        </w:rPr>
        <w:t>3. Выводимость как возможность получения неочевидных следствий. 4. Системность, представленная, например, в теории.</w:t>
      </w:r>
      <w:r w:rsidR="00673A28">
        <w:rPr>
          <w:rFonts w:ascii="Times New Roman" w:hAnsi="Times New Roman" w:cs="Times New Roman"/>
          <w:sz w:val="28"/>
          <w:szCs w:val="28"/>
        </w:rPr>
        <w:t xml:space="preserve"> </w:t>
      </w:r>
      <w:r w:rsidR="00673A28" w:rsidRPr="002242EE">
        <w:rPr>
          <w:rFonts w:ascii="Times New Roman" w:hAnsi="Times New Roman" w:cs="Times New Roman"/>
          <w:sz w:val="28"/>
          <w:szCs w:val="28"/>
        </w:rPr>
        <w:t xml:space="preserve">5. Предсказуемость как возможность предвидеть наступление определенных </w:t>
      </w:r>
      <w:r w:rsidR="00673A28">
        <w:rPr>
          <w:rFonts w:ascii="Times New Roman" w:hAnsi="Times New Roman" w:cs="Times New Roman"/>
          <w:sz w:val="28"/>
          <w:szCs w:val="28"/>
        </w:rPr>
        <w:t>явлен</w:t>
      </w:r>
      <w:r w:rsidR="00673A28" w:rsidRPr="002242EE">
        <w:rPr>
          <w:rFonts w:ascii="Times New Roman" w:hAnsi="Times New Roman" w:cs="Times New Roman"/>
          <w:sz w:val="28"/>
          <w:szCs w:val="28"/>
        </w:rPr>
        <w:t>ий и др.</w:t>
      </w:r>
      <w:r w:rsidR="00673A28" w:rsidRPr="00A04E9B">
        <w:rPr>
          <w:rFonts w:ascii="Times New Roman" w:hAnsi="Times New Roman" w:cs="Times New Roman"/>
          <w:sz w:val="28"/>
          <w:szCs w:val="28"/>
        </w:rPr>
        <w:t xml:space="preserve"> [</w:t>
      </w:r>
      <w:r w:rsidR="007C452F">
        <w:rPr>
          <w:rFonts w:ascii="Times New Roman" w:hAnsi="Times New Roman" w:cs="Times New Roman"/>
          <w:sz w:val="28"/>
          <w:szCs w:val="28"/>
        </w:rPr>
        <w:t>1</w:t>
      </w:r>
      <w:r w:rsidR="00673A28" w:rsidRPr="002242EE">
        <w:rPr>
          <w:rFonts w:ascii="Times New Roman" w:hAnsi="Times New Roman" w:cs="Times New Roman"/>
          <w:sz w:val="28"/>
          <w:szCs w:val="28"/>
        </w:rPr>
        <w:t xml:space="preserve">, </w:t>
      </w:r>
      <w:r w:rsidR="00673A28">
        <w:rPr>
          <w:rFonts w:ascii="Times New Roman" w:hAnsi="Times New Roman" w:cs="Times New Roman"/>
          <w:sz w:val="28"/>
          <w:szCs w:val="28"/>
        </w:rPr>
        <w:t>с.18</w:t>
      </w:r>
      <w:r w:rsidR="00673A28" w:rsidRPr="009D1C4A">
        <w:rPr>
          <w:rFonts w:ascii="Times New Roman" w:hAnsi="Times New Roman" w:cs="Times New Roman"/>
          <w:sz w:val="28"/>
          <w:szCs w:val="28"/>
        </w:rPr>
        <w:t>]</w:t>
      </w:r>
      <w:r w:rsidR="00673A28">
        <w:rPr>
          <w:rFonts w:ascii="Times New Roman" w:hAnsi="Times New Roman" w:cs="Times New Roman"/>
          <w:sz w:val="28"/>
          <w:szCs w:val="28"/>
        </w:rPr>
        <w:t>. Список, разумеется, не полный. Но игнорирование хотя бы одного из названных критериев ставит под сомнение научность любого знания.</w:t>
      </w:r>
      <w:r w:rsidR="00D76245">
        <w:rPr>
          <w:rFonts w:ascii="Times New Roman" w:hAnsi="Times New Roman" w:cs="Times New Roman"/>
          <w:sz w:val="28"/>
          <w:szCs w:val="28"/>
        </w:rPr>
        <w:t xml:space="preserve"> </w:t>
      </w:r>
      <w:r w:rsidR="00673A28">
        <w:rPr>
          <w:rFonts w:ascii="Times New Roman" w:hAnsi="Times New Roman" w:cs="Times New Roman"/>
          <w:sz w:val="28"/>
          <w:szCs w:val="28"/>
        </w:rPr>
        <w:t xml:space="preserve">Между тем, нередко специалисты не задумываются о общенаучных критериях, обращая внимание лишь на специальные. В таком случае легко объявить наукой любое знание, знакомое лишь узкому кругу лиц. Поэтому, представляется достаточно очевидным, что без общенаучных критериев нет науки. Если не только ученые, но и просто образованная публика будет знакома с подобными методологическими наработками, это создаст хороший </w:t>
      </w:r>
      <w:r w:rsidR="00C90F62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="00673A28">
        <w:rPr>
          <w:rFonts w:ascii="Times New Roman" w:hAnsi="Times New Roman" w:cs="Times New Roman"/>
          <w:sz w:val="28"/>
          <w:szCs w:val="28"/>
        </w:rPr>
        <w:t>барьер для псевдонауки.</w:t>
      </w:r>
    </w:p>
    <w:p w:rsidR="000D387B" w:rsidRDefault="000D387B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95192E">
        <w:rPr>
          <w:rFonts w:ascii="Times New Roman" w:hAnsi="Times New Roman"/>
          <w:b/>
          <w:sz w:val="28"/>
          <w:szCs w:val="28"/>
        </w:rPr>
        <w:t>ыводы</w:t>
      </w:r>
    </w:p>
    <w:p w:rsidR="00A80C70" w:rsidRDefault="00A923CD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постсоветском пространстве влияние псевдонауки весьма велико. Критика </w:t>
      </w:r>
      <w:r w:rsidR="005E15A6">
        <w:rPr>
          <w:rFonts w:ascii="Times New Roman" w:hAnsi="Times New Roman" w:cs="Times New Roman"/>
          <w:sz w:val="28"/>
          <w:szCs w:val="28"/>
        </w:rPr>
        <w:t>псевдо</w:t>
      </w:r>
      <w:r>
        <w:rPr>
          <w:rFonts w:ascii="Times New Roman" w:hAnsi="Times New Roman" w:cs="Times New Roman"/>
          <w:sz w:val="28"/>
          <w:szCs w:val="28"/>
        </w:rPr>
        <w:t>научных теорий специалистами, как и популяризация научных идей</w:t>
      </w:r>
      <w:r w:rsidR="005E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всей </w:t>
      </w:r>
      <w:r w:rsidR="004E066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важности и обязательности</w:t>
      </w:r>
      <w:r w:rsidR="005E15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имеют должного эффекта. Необходима широкая пропаганда методологического знания, в особенности </w:t>
      </w:r>
      <w:r w:rsidR="009F1EF7">
        <w:rPr>
          <w:rFonts w:ascii="Times New Roman" w:hAnsi="Times New Roman" w:cs="Times New Roman"/>
          <w:sz w:val="28"/>
          <w:szCs w:val="28"/>
        </w:rPr>
        <w:t>общенаучны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F1EF7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9F1E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идеалов и норм нау</w:t>
      </w:r>
      <w:r w:rsidR="004E0665">
        <w:rPr>
          <w:rFonts w:ascii="Times New Roman" w:hAnsi="Times New Roman" w:cs="Times New Roman"/>
          <w:sz w:val="28"/>
          <w:szCs w:val="28"/>
        </w:rPr>
        <w:t>чности</w:t>
      </w:r>
      <w:r>
        <w:rPr>
          <w:rFonts w:ascii="Times New Roman" w:hAnsi="Times New Roman" w:cs="Times New Roman"/>
          <w:sz w:val="28"/>
          <w:szCs w:val="28"/>
        </w:rPr>
        <w:t xml:space="preserve">, как среди ученых, так и среди широкой общественности. </w:t>
      </w:r>
    </w:p>
    <w:p w:rsidR="0044622C" w:rsidRDefault="002D18DA" w:rsidP="00BE102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8DA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303D9C" w:rsidRDefault="0044622C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22C">
        <w:rPr>
          <w:rFonts w:ascii="Times New Roman" w:hAnsi="Times New Roman" w:cs="Times New Roman"/>
          <w:sz w:val="28"/>
          <w:szCs w:val="28"/>
        </w:rPr>
        <w:t>Афанасьев А. И. Гуманитарное знание и гуманитарные науки. Одесса</w:t>
      </w:r>
      <w:r w:rsidR="00400D27">
        <w:rPr>
          <w:rFonts w:ascii="Times New Roman" w:hAnsi="Times New Roman" w:cs="Times New Roman"/>
          <w:sz w:val="28"/>
          <w:szCs w:val="28"/>
        </w:rPr>
        <w:t>,</w:t>
      </w:r>
      <w:r w:rsidRPr="00446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22C">
        <w:rPr>
          <w:rFonts w:ascii="Times New Roman" w:hAnsi="Times New Roman" w:cs="Times New Roman"/>
          <w:sz w:val="28"/>
          <w:szCs w:val="28"/>
        </w:rPr>
        <w:t>Бахва</w:t>
      </w:r>
      <w:proofErr w:type="spellEnd"/>
      <w:r w:rsidRPr="0044622C">
        <w:rPr>
          <w:rFonts w:ascii="Times New Roman" w:hAnsi="Times New Roman" w:cs="Times New Roman"/>
          <w:sz w:val="28"/>
          <w:szCs w:val="28"/>
        </w:rPr>
        <w:t>, 2013. 288 с.</w:t>
      </w:r>
    </w:p>
    <w:p w:rsidR="00C54D71" w:rsidRDefault="00C54D71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4D71">
        <w:rPr>
          <w:rFonts w:ascii="Times New Roman" w:hAnsi="Times New Roman" w:cs="Times New Roman"/>
          <w:sz w:val="28"/>
          <w:szCs w:val="28"/>
        </w:rPr>
        <w:lastRenderedPageBreak/>
        <w:t>Афанасьєв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 О.І., Василенко І.Л.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Трансдисциплінарність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 та проблема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гуманізм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D71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C54D71">
        <w:rPr>
          <w:rFonts w:ascii="Times New Roman" w:hAnsi="Times New Roman" w:cs="Times New Roman"/>
          <w:sz w:val="28"/>
          <w:szCs w:val="28"/>
        </w:rPr>
        <w:t xml:space="preserve"> 3. Одеса</w:t>
      </w:r>
      <w:r w:rsidR="00400D27">
        <w:rPr>
          <w:rFonts w:ascii="Times New Roman" w:hAnsi="Times New Roman" w:cs="Times New Roman"/>
          <w:sz w:val="28"/>
          <w:szCs w:val="28"/>
        </w:rPr>
        <w:t>,</w:t>
      </w:r>
      <w:r w:rsidRPr="00C54D71">
        <w:rPr>
          <w:rFonts w:ascii="Times New Roman" w:hAnsi="Times New Roman" w:cs="Times New Roman"/>
          <w:sz w:val="28"/>
          <w:szCs w:val="28"/>
        </w:rPr>
        <w:t xml:space="preserve"> ОНПУ, 2016. С. 9-17.</w:t>
      </w:r>
    </w:p>
    <w:p w:rsidR="0018564B" w:rsidRDefault="007A57FC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7FC">
        <w:rPr>
          <w:rFonts w:ascii="Times New Roman" w:hAnsi="Times New Roman" w:cs="Times New Roman"/>
          <w:sz w:val="28"/>
          <w:szCs w:val="28"/>
        </w:rPr>
        <w:t xml:space="preserve">Бажанов В. А., </w:t>
      </w:r>
      <w:proofErr w:type="spellStart"/>
      <w:r w:rsidRPr="007A57FC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Pr="007A57FC">
        <w:rPr>
          <w:rFonts w:ascii="Times New Roman" w:hAnsi="Times New Roman" w:cs="Times New Roman"/>
          <w:sz w:val="28"/>
          <w:szCs w:val="28"/>
        </w:rPr>
        <w:t xml:space="preserve"> А. М. О классификации подходов к определению псевдонауки: традиции и новации // Эпистемология и философия науки. 2012. № 1. С. 174—191.</w:t>
      </w:r>
    </w:p>
    <w:p w:rsidR="00D1693B" w:rsidRDefault="00400D27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1693B" w:rsidRPr="00400D2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Гумбрехт</w:t>
        </w:r>
      </w:hyperlink>
      <w:r w:rsidR="00D1693B" w:rsidRPr="00D03DCF">
        <w:rPr>
          <w:rFonts w:ascii="Times New Roman" w:hAnsi="Times New Roman" w:cs="Times New Roman"/>
          <w:sz w:val="28"/>
          <w:szCs w:val="28"/>
        </w:rPr>
        <w:t xml:space="preserve"> Х.-У. Ледяные объятия «научности», или </w:t>
      </w:r>
      <w:proofErr w:type="gramStart"/>
      <w:r w:rsidR="00D1693B" w:rsidRPr="00D03DCF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="00D1693B" w:rsidRPr="00D03DCF">
        <w:rPr>
          <w:rFonts w:ascii="Times New Roman" w:hAnsi="Times New Roman" w:cs="Times New Roman"/>
          <w:sz w:val="28"/>
          <w:szCs w:val="28"/>
        </w:rPr>
        <w:t xml:space="preserve"> гуманитарным наукам предпочтительнее быть «Humanities and </w:t>
      </w:r>
      <w:proofErr w:type="spellStart"/>
      <w:r w:rsidR="00D1693B" w:rsidRPr="00D03DCF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="00D1693B" w:rsidRPr="00D03DCF">
        <w:rPr>
          <w:rFonts w:ascii="Times New Roman" w:hAnsi="Times New Roman" w:cs="Times New Roman"/>
          <w:sz w:val="28"/>
          <w:szCs w:val="28"/>
        </w:rPr>
        <w:t xml:space="preserve">» / Журнальный зал «НЛО» 2006. – №81. </w:t>
      </w:r>
      <w:r w:rsidR="00D169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1693B" w:rsidRPr="00D03DC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1693B" w:rsidRPr="00400D27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http://magazines.russ.ru/nlo/2006/81/gu1.html</w:t>
        </w:r>
      </w:hyperlink>
      <w:r w:rsidR="00D1693B" w:rsidRPr="00400D27">
        <w:rPr>
          <w:rFonts w:ascii="Times New Roman" w:hAnsi="Times New Roman" w:cs="Times New Roman"/>
          <w:sz w:val="28"/>
          <w:szCs w:val="28"/>
        </w:rPr>
        <w:t>.</w:t>
      </w:r>
    </w:p>
    <w:p w:rsidR="00510FD9" w:rsidRDefault="00510FD9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C8F">
        <w:rPr>
          <w:rFonts w:ascii="Times New Roman" w:hAnsi="Times New Roman" w:cs="Times New Roman"/>
          <w:sz w:val="28"/>
          <w:szCs w:val="28"/>
        </w:rPr>
        <w:t>Зализняк А. А. </w:t>
      </w:r>
      <w:r w:rsidR="00645C35" w:rsidRPr="002A0C8F">
        <w:rPr>
          <w:rFonts w:ascii="Times New Roman" w:hAnsi="Times New Roman" w:cs="Times New Roman"/>
          <w:sz w:val="28"/>
          <w:szCs w:val="28"/>
        </w:rPr>
        <w:t>Зализняк А. А. Из заметок о любительской лингвистике. </w:t>
      </w:r>
      <w:r w:rsidR="00400D27" w:rsidRPr="00A05928">
        <w:rPr>
          <w:rFonts w:ascii="Times New Roman" w:hAnsi="Times New Roman" w:cs="Times New Roman"/>
          <w:sz w:val="28"/>
          <w:szCs w:val="28"/>
        </w:rPr>
        <w:t>М</w:t>
      </w:r>
      <w:r w:rsidR="00400D27">
        <w:rPr>
          <w:rFonts w:ascii="Times New Roman" w:hAnsi="Times New Roman" w:cs="Times New Roman"/>
          <w:sz w:val="28"/>
          <w:szCs w:val="28"/>
        </w:rPr>
        <w:t>осква</w:t>
      </w:r>
      <w:r w:rsidR="00400D27">
        <w:rPr>
          <w:rFonts w:ascii="Times New Roman" w:hAnsi="Times New Roman" w:cs="Times New Roman"/>
          <w:sz w:val="28"/>
          <w:szCs w:val="28"/>
        </w:rPr>
        <w:t>.</w:t>
      </w:r>
      <w:r w:rsidR="00645C35" w:rsidRPr="002A0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35" w:rsidRPr="002A0C8F">
        <w:rPr>
          <w:rFonts w:ascii="Times New Roman" w:hAnsi="Times New Roman" w:cs="Times New Roman"/>
          <w:sz w:val="28"/>
          <w:szCs w:val="28"/>
        </w:rPr>
        <w:t>Русскій</w:t>
      </w:r>
      <w:proofErr w:type="spellEnd"/>
      <w:r w:rsidR="00645C35" w:rsidRPr="002A0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C35" w:rsidRPr="002A0C8F">
        <w:rPr>
          <w:rFonts w:ascii="Times New Roman" w:hAnsi="Times New Roman" w:cs="Times New Roman"/>
          <w:sz w:val="28"/>
          <w:szCs w:val="28"/>
        </w:rPr>
        <w:t>Миръ</w:t>
      </w:r>
      <w:proofErr w:type="spellEnd"/>
      <w:r w:rsidR="00645C35" w:rsidRPr="002A0C8F">
        <w:rPr>
          <w:rFonts w:ascii="Times New Roman" w:hAnsi="Times New Roman" w:cs="Times New Roman"/>
          <w:sz w:val="28"/>
          <w:szCs w:val="28"/>
        </w:rPr>
        <w:t>, 2010. 240 с</w:t>
      </w:r>
      <w:r w:rsidR="00C76EB9">
        <w:rPr>
          <w:rFonts w:ascii="Times New Roman" w:hAnsi="Times New Roman" w:cs="Times New Roman"/>
          <w:sz w:val="28"/>
          <w:szCs w:val="28"/>
        </w:rPr>
        <w:t>.</w:t>
      </w:r>
    </w:p>
    <w:p w:rsidR="002F2908" w:rsidRPr="00C66D04" w:rsidRDefault="002F2908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908">
        <w:rPr>
          <w:rFonts w:ascii="Times New Roman" w:hAnsi="Times New Roman" w:cs="Times New Roman"/>
          <w:sz w:val="28"/>
          <w:szCs w:val="28"/>
        </w:rPr>
        <w:t>Ковальчу</w:t>
      </w:r>
      <w:r w:rsidR="00DE71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F29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908">
        <w:rPr>
          <w:rFonts w:ascii="Times New Roman" w:hAnsi="Times New Roman" w:cs="Times New Roman"/>
          <w:sz w:val="28"/>
          <w:szCs w:val="28"/>
        </w:rPr>
        <w:t>ПроФФесорский</w:t>
      </w:r>
      <w:proofErr w:type="spellEnd"/>
      <w:r w:rsidRPr="002F2908">
        <w:rPr>
          <w:rFonts w:ascii="Times New Roman" w:hAnsi="Times New Roman" w:cs="Times New Roman"/>
          <w:sz w:val="28"/>
          <w:szCs w:val="28"/>
        </w:rPr>
        <w:t xml:space="preserve"> состав. Как в Украине псевдонаука вытесняет науку // Журнал «Фокус», 07.03.2018</w:t>
      </w:r>
      <w:r w:rsidR="00C66D04">
        <w:rPr>
          <w:rFonts w:ascii="Times New Roman" w:hAnsi="Times New Roman" w:cs="Times New Roman"/>
          <w:sz w:val="28"/>
          <w:szCs w:val="28"/>
        </w:rPr>
        <w:t xml:space="preserve">. </w:t>
      </w:r>
      <w:r w:rsidR="00C66D0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66D04">
        <w:rPr>
          <w:rFonts w:ascii="Times New Roman" w:hAnsi="Times New Roman" w:cs="Times New Roman"/>
          <w:sz w:val="28"/>
          <w:szCs w:val="28"/>
        </w:rPr>
        <w:t xml:space="preserve">: </w:t>
      </w:r>
      <w:r w:rsidR="00C66D04" w:rsidRPr="00C66D04">
        <w:rPr>
          <w:rFonts w:ascii="Times New Roman" w:hAnsi="Times New Roman" w:cs="Times New Roman"/>
          <w:sz w:val="28"/>
          <w:szCs w:val="28"/>
        </w:rPr>
        <w:t>https://focus.ua/ukraine/393014</w:t>
      </w:r>
    </w:p>
    <w:p w:rsidR="00156C0B" w:rsidRDefault="00156C0B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6C0B">
        <w:rPr>
          <w:rFonts w:ascii="Times New Roman" w:hAnsi="Times New Roman" w:cs="Times New Roman"/>
          <w:sz w:val="28"/>
          <w:szCs w:val="28"/>
        </w:rPr>
        <w:t>Конопкин</w:t>
      </w:r>
      <w:proofErr w:type="spellEnd"/>
      <w:r w:rsidRPr="00156C0B">
        <w:rPr>
          <w:rFonts w:ascii="Times New Roman" w:hAnsi="Times New Roman" w:cs="Times New Roman"/>
          <w:sz w:val="28"/>
          <w:szCs w:val="28"/>
        </w:rPr>
        <w:t xml:space="preserve"> А. М. Когнитивные и социальные предпосылки псевдонауки // Диссертация на </w:t>
      </w:r>
      <w:proofErr w:type="spellStart"/>
      <w:r w:rsidRPr="00156C0B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156C0B">
        <w:rPr>
          <w:rFonts w:ascii="Times New Roman" w:hAnsi="Times New Roman" w:cs="Times New Roman"/>
          <w:sz w:val="28"/>
          <w:szCs w:val="28"/>
        </w:rPr>
        <w:t>. уч. степени канд. философских наук. Ульяновский государственный университет, 2010</w:t>
      </w:r>
      <w:r w:rsidR="00467A67">
        <w:rPr>
          <w:rFonts w:ascii="Times New Roman" w:hAnsi="Times New Roman" w:cs="Times New Roman"/>
          <w:sz w:val="28"/>
          <w:szCs w:val="28"/>
        </w:rPr>
        <w:t>.</w:t>
      </w:r>
    </w:p>
    <w:p w:rsidR="00A05928" w:rsidRDefault="00A05928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5928">
        <w:rPr>
          <w:rFonts w:ascii="Times New Roman" w:hAnsi="Times New Roman" w:cs="Times New Roman"/>
          <w:sz w:val="28"/>
          <w:szCs w:val="28"/>
        </w:rPr>
        <w:t>Малкей</w:t>
      </w:r>
      <w:proofErr w:type="spellEnd"/>
      <w:r w:rsidRPr="00A05928">
        <w:rPr>
          <w:rFonts w:ascii="Times New Roman" w:hAnsi="Times New Roman" w:cs="Times New Roman"/>
          <w:sz w:val="28"/>
          <w:szCs w:val="28"/>
        </w:rPr>
        <w:t xml:space="preserve"> М. Наука и социология знания. М</w:t>
      </w:r>
      <w:r w:rsidR="00400D27">
        <w:rPr>
          <w:rFonts w:ascii="Times New Roman" w:hAnsi="Times New Roman" w:cs="Times New Roman"/>
          <w:sz w:val="28"/>
          <w:szCs w:val="28"/>
        </w:rPr>
        <w:t>осква,</w:t>
      </w:r>
      <w:r w:rsidRPr="00A05928">
        <w:rPr>
          <w:rFonts w:ascii="Times New Roman" w:hAnsi="Times New Roman" w:cs="Times New Roman"/>
          <w:sz w:val="28"/>
          <w:szCs w:val="28"/>
        </w:rPr>
        <w:t xml:space="preserve"> Прогресс, 1983. 253 с</w:t>
      </w:r>
      <w:r w:rsidR="00400D27">
        <w:rPr>
          <w:rFonts w:ascii="Times New Roman" w:hAnsi="Times New Roman" w:cs="Times New Roman"/>
          <w:sz w:val="28"/>
          <w:szCs w:val="28"/>
        </w:rPr>
        <w:t>.</w:t>
      </w:r>
    </w:p>
    <w:p w:rsidR="00467A67" w:rsidRDefault="00467A67" w:rsidP="00C76EB9">
      <w:pPr>
        <w:pStyle w:val="a3"/>
        <w:numPr>
          <w:ilvl w:val="0"/>
          <w:numId w:val="1"/>
        </w:numPr>
        <w:spacing w:line="360" w:lineRule="auto"/>
        <w:rPr>
          <w:rStyle w:val="citation"/>
          <w:rFonts w:ascii="Times New Roman" w:hAnsi="Times New Roman" w:cs="Times New Roman"/>
          <w:sz w:val="28"/>
          <w:szCs w:val="28"/>
        </w:rPr>
      </w:pPr>
      <w:r w:rsidRPr="005272CF">
        <w:rPr>
          <w:rStyle w:val="citation"/>
          <w:rFonts w:ascii="Times New Roman" w:hAnsi="Times New Roman" w:cs="Times New Roman"/>
          <w:sz w:val="28"/>
          <w:szCs w:val="28"/>
        </w:rPr>
        <w:t>Подымов Л. Псевдонаука. </w:t>
      </w:r>
      <w:r w:rsidR="00400D27" w:rsidRPr="00A05928">
        <w:rPr>
          <w:rFonts w:ascii="Times New Roman" w:hAnsi="Times New Roman" w:cs="Times New Roman"/>
          <w:sz w:val="28"/>
          <w:szCs w:val="28"/>
        </w:rPr>
        <w:t>М</w:t>
      </w:r>
      <w:r w:rsidR="00400D27">
        <w:rPr>
          <w:rFonts w:ascii="Times New Roman" w:hAnsi="Times New Roman" w:cs="Times New Roman"/>
          <w:sz w:val="28"/>
          <w:szCs w:val="28"/>
        </w:rPr>
        <w:t>осква</w:t>
      </w:r>
      <w:r w:rsidR="00400D27">
        <w:rPr>
          <w:rFonts w:ascii="Times New Roman" w:hAnsi="Times New Roman" w:cs="Times New Roman"/>
          <w:sz w:val="28"/>
          <w:szCs w:val="28"/>
        </w:rPr>
        <w:t>.</w:t>
      </w:r>
      <w:r w:rsidRPr="005272CF">
        <w:rPr>
          <w:rStyle w:val="citation"/>
          <w:rFonts w:ascii="Times New Roman" w:hAnsi="Times New Roman" w:cs="Times New Roman"/>
          <w:sz w:val="28"/>
          <w:szCs w:val="28"/>
        </w:rPr>
        <w:t xml:space="preserve"> АСТ, 2018. 320 с.</w:t>
      </w:r>
    </w:p>
    <w:p w:rsidR="00D25F94" w:rsidRDefault="0081152E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52E">
        <w:rPr>
          <w:rFonts w:ascii="Times New Roman" w:hAnsi="Times New Roman" w:cs="Times New Roman"/>
          <w:sz w:val="28"/>
          <w:szCs w:val="28"/>
        </w:rPr>
        <w:t>Пружинин</w:t>
      </w:r>
      <w:proofErr w:type="spellEnd"/>
      <w:r w:rsidRPr="0081152E">
        <w:rPr>
          <w:rFonts w:ascii="Times New Roman" w:hAnsi="Times New Roman" w:cs="Times New Roman"/>
          <w:sz w:val="28"/>
          <w:szCs w:val="28"/>
        </w:rPr>
        <w:t xml:space="preserve"> Б. И. Псевдонаука сегодня // Вестник РАН. 2005. Т. 75, № 2. С. 117—125.</w:t>
      </w:r>
    </w:p>
    <w:p w:rsidR="00585A8E" w:rsidRDefault="00585A8E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5A8E">
        <w:rPr>
          <w:rFonts w:ascii="Times New Roman" w:hAnsi="Times New Roman" w:cs="Times New Roman"/>
          <w:sz w:val="28"/>
          <w:szCs w:val="28"/>
        </w:rPr>
        <w:t xml:space="preserve">Сергеев А. Г. Проблема практической демаркации науки и лженауки на российском научном поле // В защиту </w:t>
      </w:r>
      <w:proofErr w:type="gramStart"/>
      <w:r w:rsidRPr="00585A8E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585A8E">
        <w:rPr>
          <w:rFonts w:ascii="Times New Roman" w:hAnsi="Times New Roman" w:cs="Times New Roman"/>
          <w:sz w:val="28"/>
          <w:szCs w:val="28"/>
        </w:rPr>
        <w:t xml:space="preserve"> бюллетень. </w:t>
      </w:r>
      <w:r w:rsidR="00400D27" w:rsidRPr="00A05928">
        <w:rPr>
          <w:rFonts w:ascii="Times New Roman" w:hAnsi="Times New Roman" w:cs="Times New Roman"/>
          <w:sz w:val="28"/>
          <w:szCs w:val="28"/>
        </w:rPr>
        <w:t>М</w:t>
      </w:r>
      <w:r w:rsidR="00400D27">
        <w:rPr>
          <w:rFonts w:ascii="Times New Roman" w:hAnsi="Times New Roman" w:cs="Times New Roman"/>
          <w:sz w:val="28"/>
          <w:szCs w:val="28"/>
        </w:rPr>
        <w:t>осква</w:t>
      </w:r>
      <w:r w:rsidR="00400D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85A8E">
        <w:rPr>
          <w:rFonts w:ascii="Times New Roman" w:hAnsi="Times New Roman" w:cs="Times New Roman"/>
          <w:sz w:val="28"/>
          <w:szCs w:val="28"/>
        </w:rPr>
        <w:t xml:space="preserve"> Комиссия РАН по борьбе с лженаукой и фальсификацией научных исследований, 2015. </w:t>
      </w:r>
      <w:proofErr w:type="spellStart"/>
      <w:r w:rsidRPr="00585A8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85A8E">
        <w:rPr>
          <w:rFonts w:ascii="Times New Roman" w:hAnsi="Times New Roman" w:cs="Times New Roman"/>
          <w:sz w:val="28"/>
          <w:szCs w:val="28"/>
        </w:rPr>
        <w:t>. 16. С. 49—68.</w:t>
      </w:r>
    </w:p>
    <w:p w:rsidR="00F45C97" w:rsidRDefault="00F45C97" w:rsidP="00C76EB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C97">
        <w:rPr>
          <w:rFonts w:ascii="Times New Roman" w:hAnsi="Times New Roman" w:cs="Times New Roman"/>
          <w:sz w:val="28"/>
          <w:szCs w:val="28"/>
        </w:rPr>
        <w:t>Шапир М. И. «Тебе числа и меры нет». О возможностях и границах «точных методов» в гуманитарных науках // Вопросы языкознания, 2005.  № 1. С. 43-62.</w:t>
      </w:r>
    </w:p>
    <w:p w:rsidR="00CE3683" w:rsidRDefault="00CE3683" w:rsidP="00D25F94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30C5F" w:rsidRPr="00C5142C" w:rsidRDefault="00E30C5F" w:rsidP="00C5142C">
      <w:pPr>
        <w:pStyle w:val="a3"/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</w:pPr>
      <w:r w:rsidRPr="00C5142C">
        <w:rPr>
          <w:rStyle w:val="tlid-translation"/>
          <w:rFonts w:ascii="Times New Roman" w:hAnsi="Times New Roman" w:cs="Times New Roman"/>
          <w:b/>
          <w:i/>
          <w:sz w:val="24"/>
          <w:szCs w:val="24"/>
          <w:lang w:val="en-US"/>
        </w:rPr>
        <w:t>Abstract</w:t>
      </w:r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. The article develops the idea of ​​the importance of methodological education of professional scientists and the </w:t>
      </w:r>
      <w:proofErr w:type="gramStart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general public</w:t>
      </w:r>
      <w:proofErr w:type="gramEnd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 for opposing pseudoscience. In the post-Soviet space, </w:t>
      </w:r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the influence of pseudoscience is very great. Criticism of pseudo-scientific theories by specialists, as well as the popularization of scientific knowledge among the </w:t>
      </w:r>
      <w:proofErr w:type="gramStart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general public</w:t>
      </w:r>
      <w:proofErr w:type="gramEnd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, are mandatory, but insufficient. The differentiation of scientific knowledge allows pseudo-scientists to declare themselves specialists in a narrow field, supposedly inaccessible to other scientists.</w:t>
      </w:r>
      <w:r w:rsidRPr="00C5142C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The insufficiency of scientific criteria specific to each discipline is obvious. It is necessary to propagate the general scientific ideals of science and the criteria of </w:t>
      </w:r>
      <w:proofErr w:type="spellStart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scientificness</w:t>
      </w:r>
      <w:proofErr w:type="spellEnd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, which may become yet another serious obstacle to the spread of pseudoscience.</w:t>
      </w:r>
    </w:p>
    <w:p w:rsidR="00673A28" w:rsidRPr="00C5142C" w:rsidRDefault="00E30C5F" w:rsidP="00C5142C">
      <w:pPr>
        <w:pStyle w:val="a3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</w:pPr>
      <w:r w:rsidRPr="00C5142C">
        <w:rPr>
          <w:rStyle w:val="tlid-translation"/>
          <w:rFonts w:ascii="Times New Roman" w:hAnsi="Times New Roman" w:cs="Times New Roman"/>
          <w:b/>
          <w:i/>
          <w:sz w:val="24"/>
          <w:szCs w:val="24"/>
          <w:lang w:val="en-US"/>
        </w:rPr>
        <w:t>Keywords</w:t>
      </w:r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: science, methodology of science, general scientific ideals, criteria of </w:t>
      </w:r>
      <w:proofErr w:type="spellStart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scientificness</w:t>
      </w:r>
      <w:proofErr w:type="spellEnd"/>
      <w:r w:rsidRPr="00C5142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, pseudoscience.</w:t>
      </w:r>
    </w:p>
    <w:p w:rsidR="00510C1F" w:rsidRDefault="00510C1F" w:rsidP="00510C1F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CC6667">
        <w:rPr>
          <w:rFonts w:ascii="Times New Roman" w:hAnsi="Times New Roman"/>
          <w:b/>
          <w:i/>
          <w:sz w:val="24"/>
          <w:szCs w:val="24"/>
          <w:lang w:val="en-US"/>
        </w:rPr>
        <w:t>References</w:t>
      </w:r>
      <w:r w:rsidRPr="009C050A">
        <w:rPr>
          <w:rFonts w:ascii="Times New Roman" w:hAnsi="Times New Roman"/>
          <w:b/>
          <w:i/>
          <w:sz w:val="24"/>
          <w:szCs w:val="24"/>
          <w:lang w:val="en-US"/>
        </w:rPr>
        <w:t>:</w:t>
      </w:r>
      <w:r w:rsidRPr="009C050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10C1F" w:rsidRPr="00A67B72" w:rsidRDefault="00510C1F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Afanasiev A.I. (2013)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Gumanitarnoe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znanie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gumanitarnyie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monografiya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A67B72">
        <w:rPr>
          <w:rFonts w:ascii="Times New Roman" w:hAnsi="Times New Roman" w:cs="Times New Roman"/>
          <w:sz w:val="24"/>
          <w:szCs w:val="24"/>
          <w:lang w:val="en"/>
        </w:rPr>
        <w:t>Humanitarian knowledge and humanities: a monograph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], Odessa,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Bahva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>, 288p.</w:t>
      </w:r>
    </w:p>
    <w:p w:rsidR="00673A28" w:rsidRPr="00A67B72" w:rsidRDefault="00510C1F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"/>
        </w:rPr>
        <w:t>Afanasyev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"/>
        </w:rPr>
        <w:t xml:space="preserve"> O. I.,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"/>
        </w:rPr>
        <w:t>Vasilenko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"/>
        </w:rPr>
        <w:t xml:space="preserve"> I.L.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(2016)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Transdistsiplinarnist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profesionalizmu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"/>
        </w:rPr>
        <w:t>Transdisciplinarity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"/>
        </w:rPr>
        <w:t xml:space="preserve"> and the problem of professionalism] //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Filosofiya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gumanizm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Naukove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vidannya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Vip</w:t>
      </w:r>
      <w:proofErr w:type="spellEnd"/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67B72">
        <w:rPr>
          <w:rFonts w:ascii="Times New Roman" w:hAnsi="Times New Roman" w:cs="Times New Roman"/>
          <w:sz w:val="24"/>
          <w:szCs w:val="24"/>
          <w:lang w:val="en"/>
        </w:rPr>
        <w:t>1(3)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>, Odesa, ONPU, P. 9-17.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Bazhanov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V. A.,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Konopkin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A. M.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0E8A" w:rsidRPr="00A67B72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klassifikatsii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podhodov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opredeleniyu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psevdonauki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traditsii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novatsii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DB3FE9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On the classification of approaches to the definition of pseudoscience: traditions and innovations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Epistemologiya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filosofiya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3FE9" w:rsidRPr="00A67B72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A67B72">
        <w:rPr>
          <w:rFonts w:ascii="Times New Roman" w:hAnsi="Times New Roman" w:cs="Times New Roman"/>
          <w:sz w:val="24"/>
          <w:szCs w:val="24"/>
        </w:rPr>
        <w:t xml:space="preserve"> 1. </w:t>
      </w:r>
      <w:r w:rsidR="00DB3FE9" w:rsidRPr="00A67B7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67B72">
        <w:rPr>
          <w:rFonts w:ascii="Times New Roman" w:hAnsi="Times New Roman" w:cs="Times New Roman"/>
          <w:sz w:val="24"/>
          <w:szCs w:val="24"/>
        </w:rPr>
        <w:t>. 174—191.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Gumbreht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H.-U.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F6B50" w:rsidRPr="00A67B72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Ledyanyie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ob'yatiya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nauchnosti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Pochemu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gumanitarnyim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naukam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predpochtitelnee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byit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«Humanities and Arts»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57202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icy embrace of “</w:t>
      </w:r>
      <w:proofErr w:type="spellStart"/>
      <w:r w:rsidR="00F57202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scientificness</w:t>
      </w:r>
      <w:proofErr w:type="spellEnd"/>
      <w:r w:rsidR="00F57202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,” or Why is it preferable for the humanities to be “Humanities and Arts”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Zhurnalnyiy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zal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«NLO». </w:t>
      </w:r>
      <w:r w:rsidR="00F57202" w:rsidRPr="00A67B7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A67B72">
        <w:rPr>
          <w:rFonts w:ascii="Times New Roman" w:hAnsi="Times New Roman" w:cs="Times New Roman"/>
          <w:sz w:val="24"/>
          <w:szCs w:val="24"/>
        </w:rPr>
        <w:t>81. URL: http://magazines.russ.ru/nlo/2006/81/gu1.html.</w:t>
      </w:r>
    </w:p>
    <w:p w:rsidR="002F4392" w:rsidRPr="00A67B72" w:rsidRDefault="0032570C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Zaliznyak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A.A. (2010)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zametok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lyubitelskoy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lingvistike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A67B72">
        <w:rPr>
          <w:rStyle w:val="shorttext"/>
          <w:rFonts w:ascii="Times New Roman" w:hAnsi="Times New Roman" w:cs="Times New Roman"/>
          <w:sz w:val="24"/>
          <w:szCs w:val="24"/>
          <w:lang w:val="en"/>
        </w:rPr>
        <w:t>A Note on the amateur linguistics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], Moscow,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Russkiy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Mir, 240 p</w:t>
      </w:r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4392" w:rsidRPr="00A67B7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</w:rPr>
        <w:t>Kovalchuk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G.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15D16" w:rsidRPr="00A67B72">
        <w:rPr>
          <w:rFonts w:ascii="Times New Roman" w:hAnsi="Times New Roman" w:cs="Times New Roman"/>
          <w:sz w:val="24"/>
          <w:szCs w:val="24"/>
        </w:rPr>
        <w:t>2018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ProFFesorskiy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sostav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psevdonauka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vyitesnyaet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nauku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[</w:t>
      </w:r>
      <w:proofErr w:type="spellStart"/>
      <w:r w:rsidR="00A15D16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ProFesorsky</w:t>
      </w:r>
      <w:proofErr w:type="spellEnd"/>
      <w:r w:rsidR="00A15D16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composition. How pseudoscience supplants science in Ukraine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Zhurnal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>», 07.03.2018. URL: https://focus.ua/ukraine/393014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Konopkin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A. M.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4B40" w:rsidRPr="00A67B72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Kognitivnyie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sotsialnyie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predposyilki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psevdonauki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B74B40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Cognitive and social preconditions of pseudoscience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Dissertatsiya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soisk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uch</w:t>
      </w:r>
      <w:proofErr w:type="spellEnd"/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stepeni</w:t>
      </w:r>
      <w:proofErr w:type="spellEnd"/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kand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filosofskih</w:t>
      </w:r>
      <w:proofErr w:type="spellEnd"/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Ulyanovskiy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gos</w:t>
      </w:r>
      <w:r w:rsidR="00B74B40" w:rsidRPr="00A67B72">
        <w:rPr>
          <w:rFonts w:ascii="Times New Roman" w:hAnsi="Times New Roman" w:cs="Times New Roman"/>
          <w:sz w:val="24"/>
          <w:szCs w:val="24"/>
        </w:rPr>
        <w:t>udarstvennyiy</w:t>
      </w:r>
      <w:proofErr w:type="spellEnd"/>
      <w:r w:rsidR="00B74B40"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B40" w:rsidRPr="00A67B72">
        <w:rPr>
          <w:rFonts w:ascii="Times New Roman" w:hAnsi="Times New Roman" w:cs="Times New Roman"/>
          <w:sz w:val="24"/>
          <w:szCs w:val="24"/>
        </w:rPr>
        <w:t>universitet</w:t>
      </w:r>
      <w:proofErr w:type="spellEnd"/>
      <w:r w:rsidR="00B74B40" w:rsidRPr="00A67B72">
        <w:rPr>
          <w:rFonts w:ascii="Times New Roman" w:hAnsi="Times New Roman" w:cs="Times New Roman"/>
          <w:sz w:val="24"/>
          <w:szCs w:val="24"/>
        </w:rPr>
        <w:t>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</w:rPr>
        <w:t>Malkey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M.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7B61" w:rsidRPr="00A67B72">
        <w:rPr>
          <w:rFonts w:ascii="Times New Roman" w:hAnsi="Times New Roman" w:cs="Times New Roman"/>
          <w:sz w:val="24"/>
          <w:szCs w:val="24"/>
        </w:rPr>
        <w:t>1983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sotsiologiya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znaniya</w:t>
      </w:r>
      <w:proofErr w:type="spellEnd"/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17B61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Science and the sociology of knowledge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67B72">
        <w:rPr>
          <w:rFonts w:ascii="Times New Roman" w:hAnsi="Times New Roman" w:cs="Times New Roman"/>
          <w:sz w:val="24"/>
          <w:szCs w:val="24"/>
        </w:rPr>
        <w:t xml:space="preserve">. </w:t>
      </w:r>
      <w:r w:rsidR="00E17B61" w:rsidRPr="00A67B72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E17B61" w:rsidRPr="00A67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. 253 </w:t>
      </w:r>
      <w:r w:rsidR="00E17B61" w:rsidRPr="00A67B72">
        <w:rPr>
          <w:rFonts w:ascii="Times New Roman" w:hAnsi="Times New Roman" w:cs="Times New Roman"/>
          <w:sz w:val="24"/>
          <w:szCs w:val="24"/>
        </w:rPr>
        <w:t>р</w:t>
      </w:r>
      <w:r w:rsidR="00E17B61" w:rsidRPr="00A67B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Podyimov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L.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41C0" w:rsidRPr="00A67B72">
        <w:rPr>
          <w:rFonts w:ascii="Times New Roman" w:hAnsi="Times New Roman" w:cs="Times New Roman"/>
          <w:sz w:val="24"/>
          <w:szCs w:val="24"/>
        </w:rPr>
        <w:t>2018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Psevdonauka</w:t>
      </w:r>
      <w:proofErr w:type="spellEnd"/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241C0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Pseudoscience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67B72">
        <w:rPr>
          <w:rFonts w:ascii="Times New Roman" w:hAnsi="Times New Roman" w:cs="Times New Roman"/>
          <w:sz w:val="24"/>
          <w:szCs w:val="24"/>
        </w:rPr>
        <w:t xml:space="preserve">. </w:t>
      </w:r>
      <w:r w:rsidR="007241C0" w:rsidRPr="00A67B72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7241C0" w:rsidRPr="00A67B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67B72">
        <w:rPr>
          <w:rFonts w:ascii="Times New Roman" w:hAnsi="Times New Roman" w:cs="Times New Roman"/>
          <w:sz w:val="24"/>
          <w:szCs w:val="24"/>
        </w:rPr>
        <w:t xml:space="preserve"> AST. 320 </w:t>
      </w:r>
      <w:r w:rsidR="00D343DA" w:rsidRPr="00A67B72">
        <w:rPr>
          <w:rFonts w:ascii="Times New Roman" w:hAnsi="Times New Roman" w:cs="Times New Roman"/>
          <w:sz w:val="24"/>
          <w:szCs w:val="24"/>
        </w:rPr>
        <w:t>р</w:t>
      </w:r>
      <w:r w:rsidRPr="00A67B72">
        <w:rPr>
          <w:rFonts w:ascii="Times New Roman" w:hAnsi="Times New Roman" w:cs="Times New Roman"/>
          <w:sz w:val="24"/>
          <w:szCs w:val="24"/>
        </w:rPr>
        <w:t>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Pruzhinin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B. I.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46EA" w:rsidRPr="00A67B72">
        <w:rPr>
          <w:rFonts w:ascii="Times New Roman" w:hAnsi="Times New Roman" w:cs="Times New Roman"/>
          <w:sz w:val="24"/>
          <w:szCs w:val="24"/>
        </w:rPr>
        <w:t>2005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Psevdonauka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segodnya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946EA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Pseudoscience today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Vestnik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RAN. T. 75, </w:t>
      </w:r>
      <w:r w:rsidR="004946EA" w:rsidRPr="00A67B72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A67B72">
        <w:rPr>
          <w:rFonts w:ascii="Times New Roman" w:hAnsi="Times New Roman" w:cs="Times New Roman"/>
          <w:sz w:val="24"/>
          <w:szCs w:val="24"/>
        </w:rPr>
        <w:t xml:space="preserve"> 2. </w:t>
      </w:r>
      <w:r w:rsidR="004946EA" w:rsidRPr="00A67B72">
        <w:rPr>
          <w:rFonts w:ascii="Times New Roman" w:hAnsi="Times New Roman" w:cs="Times New Roman"/>
          <w:sz w:val="24"/>
          <w:szCs w:val="24"/>
        </w:rPr>
        <w:t>Р</w:t>
      </w:r>
      <w:r w:rsidRPr="00A67B72">
        <w:rPr>
          <w:rFonts w:ascii="Times New Roman" w:hAnsi="Times New Roman" w:cs="Times New Roman"/>
          <w:sz w:val="24"/>
          <w:szCs w:val="24"/>
        </w:rPr>
        <w:t>. 117—125.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A. G.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()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prakticheskoy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demarkatsii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lzhenauki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rossiyskom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nauchnom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pole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1D50D7" w:rsidRPr="00A67B72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// V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zaschitu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67B72">
        <w:rPr>
          <w:rFonts w:ascii="Times New Roman" w:hAnsi="Times New Roman" w:cs="Times New Roman"/>
          <w:sz w:val="24"/>
          <w:szCs w:val="24"/>
          <w:lang w:val="en-US"/>
        </w:rPr>
        <w:t>nauki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byulleten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41C0" w:rsidRPr="00A67B72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7241C0" w:rsidRPr="00A67B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Komissiya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RAN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borbe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lzhenaukoy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falsifikatsiey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nauchnyih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issledovaniy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Vyip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. 16. </w:t>
      </w:r>
      <w:r w:rsidR="001D50D7" w:rsidRPr="00A67B7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67B72">
        <w:rPr>
          <w:rFonts w:ascii="Times New Roman" w:hAnsi="Times New Roman" w:cs="Times New Roman"/>
          <w:sz w:val="24"/>
          <w:szCs w:val="24"/>
        </w:rPr>
        <w:t>. 49—68.</w:t>
      </w:r>
    </w:p>
    <w:p w:rsidR="002F4392" w:rsidRPr="00A67B72" w:rsidRDefault="002F4392" w:rsidP="00A67B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Shapir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M. I.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D53F6" w:rsidRPr="00A67B72">
        <w:rPr>
          <w:rFonts w:ascii="Times New Roman" w:hAnsi="Times New Roman" w:cs="Times New Roman"/>
          <w:sz w:val="24"/>
          <w:szCs w:val="24"/>
          <w:lang w:val="en-US"/>
        </w:rPr>
        <w:t>2005</w:t>
      </w:r>
      <w:proofErr w:type="gramStart"/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6570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B72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proofErr w:type="gramEnd"/>
      <w:r w:rsidRPr="00A67B72">
        <w:rPr>
          <w:rFonts w:ascii="Times New Roman" w:hAnsi="Times New Roman" w:cs="Times New Roman"/>
          <w:sz w:val="24"/>
          <w:szCs w:val="24"/>
          <w:lang w:val="en-US"/>
        </w:rPr>
        <w:t>Tebe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chisla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  <w:lang w:val="en-US"/>
        </w:rPr>
        <w:t>meryi</w:t>
      </w:r>
      <w:proofErr w:type="spellEnd"/>
      <w:r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net». </w:t>
      </w:r>
      <w:r w:rsidRPr="00A67B7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vozmozhnostyah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granitsah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tochnyih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metodov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» v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gumanitarnyih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naukah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ED53F6" w:rsidRPr="00A67B7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"You do not have numbers and measures." On the possibilities and boundaries of “exact methods” in the humanities</w:t>
      </w:r>
      <w:r w:rsidR="007A6570" w:rsidRPr="00A67B72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Pr="00A67B72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Voprosyi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72">
        <w:rPr>
          <w:rFonts w:ascii="Times New Roman" w:hAnsi="Times New Roman" w:cs="Times New Roman"/>
          <w:sz w:val="24"/>
          <w:szCs w:val="24"/>
        </w:rPr>
        <w:t>yazyikoznaniya</w:t>
      </w:r>
      <w:proofErr w:type="spellEnd"/>
      <w:r w:rsidRPr="00A67B72">
        <w:rPr>
          <w:rFonts w:ascii="Times New Roman" w:hAnsi="Times New Roman" w:cs="Times New Roman"/>
          <w:sz w:val="24"/>
          <w:szCs w:val="24"/>
        </w:rPr>
        <w:t>,</w:t>
      </w:r>
      <w:r w:rsidR="00ED53F6" w:rsidRPr="00A67B72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r w:rsidRPr="00A67B72">
        <w:rPr>
          <w:rFonts w:ascii="Times New Roman" w:hAnsi="Times New Roman" w:cs="Times New Roman"/>
          <w:sz w:val="24"/>
          <w:szCs w:val="24"/>
        </w:rPr>
        <w:t xml:space="preserve"> 1. </w:t>
      </w:r>
      <w:r w:rsidR="00ED53F6" w:rsidRPr="00A67B72">
        <w:rPr>
          <w:rFonts w:ascii="Times New Roman" w:hAnsi="Times New Roman" w:cs="Times New Roman"/>
          <w:sz w:val="24"/>
          <w:szCs w:val="24"/>
        </w:rPr>
        <w:t>Р</w:t>
      </w:r>
      <w:r w:rsidRPr="00A67B72">
        <w:rPr>
          <w:rFonts w:ascii="Times New Roman" w:hAnsi="Times New Roman" w:cs="Times New Roman"/>
          <w:sz w:val="24"/>
          <w:szCs w:val="24"/>
        </w:rPr>
        <w:t>. 43-62.</w:t>
      </w:r>
    </w:p>
    <w:p w:rsidR="00A67B72" w:rsidRDefault="00A67B72" w:rsidP="00A71646">
      <w:pPr>
        <w:rPr>
          <w:rStyle w:val="tlid-translation"/>
          <w:lang w:val="en"/>
        </w:rPr>
      </w:pPr>
    </w:p>
    <w:sectPr w:rsidR="00A67B72" w:rsidSect="00BE10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3584"/>
    <w:multiLevelType w:val="hybridMultilevel"/>
    <w:tmpl w:val="7F7424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D47A4"/>
    <w:multiLevelType w:val="hybridMultilevel"/>
    <w:tmpl w:val="35EC0B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90"/>
    <w:rsid w:val="00022797"/>
    <w:rsid w:val="000C52E2"/>
    <w:rsid w:val="000D387B"/>
    <w:rsid w:val="00156C0B"/>
    <w:rsid w:val="00174B8B"/>
    <w:rsid w:val="0018564B"/>
    <w:rsid w:val="001D50D7"/>
    <w:rsid w:val="001F6B50"/>
    <w:rsid w:val="00206809"/>
    <w:rsid w:val="002D18DA"/>
    <w:rsid w:val="002F2908"/>
    <w:rsid w:val="002F4392"/>
    <w:rsid w:val="0030165B"/>
    <w:rsid w:val="00303D9C"/>
    <w:rsid w:val="0032570C"/>
    <w:rsid w:val="00374D77"/>
    <w:rsid w:val="003D27D1"/>
    <w:rsid w:val="003F3553"/>
    <w:rsid w:val="00400D27"/>
    <w:rsid w:val="0044622C"/>
    <w:rsid w:val="00467A67"/>
    <w:rsid w:val="00470EA1"/>
    <w:rsid w:val="004727E5"/>
    <w:rsid w:val="0047608A"/>
    <w:rsid w:val="004946EA"/>
    <w:rsid w:val="004A2275"/>
    <w:rsid w:val="004B7B72"/>
    <w:rsid w:val="004E0665"/>
    <w:rsid w:val="00510C1F"/>
    <w:rsid w:val="00510FD9"/>
    <w:rsid w:val="00541B63"/>
    <w:rsid w:val="005426EC"/>
    <w:rsid w:val="00585A8E"/>
    <w:rsid w:val="005A0F9B"/>
    <w:rsid w:val="005B563A"/>
    <w:rsid w:val="005D5D90"/>
    <w:rsid w:val="005E15A6"/>
    <w:rsid w:val="00610A76"/>
    <w:rsid w:val="00645C35"/>
    <w:rsid w:val="00673A28"/>
    <w:rsid w:val="00692000"/>
    <w:rsid w:val="006E211A"/>
    <w:rsid w:val="006F435D"/>
    <w:rsid w:val="00710E8A"/>
    <w:rsid w:val="00723FE2"/>
    <w:rsid w:val="007241C0"/>
    <w:rsid w:val="00731D54"/>
    <w:rsid w:val="00757FDD"/>
    <w:rsid w:val="00762C85"/>
    <w:rsid w:val="007A57FC"/>
    <w:rsid w:val="007A6570"/>
    <w:rsid w:val="007C452F"/>
    <w:rsid w:val="0081152E"/>
    <w:rsid w:val="009C762E"/>
    <w:rsid w:val="009F1EF7"/>
    <w:rsid w:val="00A05928"/>
    <w:rsid w:val="00A07F27"/>
    <w:rsid w:val="00A15D16"/>
    <w:rsid w:val="00A67302"/>
    <w:rsid w:val="00A67B72"/>
    <w:rsid w:val="00A71646"/>
    <w:rsid w:val="00A80C70"/>
    <w:rsid w:val="00A923CD"/>
    <w:rsid w:val="00AB4CD7"/>
    <w:rsid w:val="00B0310F"/>
    <w:rsid w:val="00B07E70"/>
    <w:rsid w:val="00B31CED"/>
    <w:rsid w:val="00B55C75"/>
    <w:rsid w:val="00B74B40"/>
    <w:rsid w:val="00BB676B"/>
    <w:rsid w:val="00BE1022"/>
    <w:rsid w:val="00C5142C"/>
    <w:rsid w:val="00C54D71"/>
    <w:rsid w:val="00C66D04"/>
    <w:rsid w:val="00C76EB9"/>
    <w:rsid w:val="00C90F62"/>
    <w:rsid w:val="00C94623"/>
    <w:rsid w:val="00CC6C61"/>
    <w:rsid w:val="00CE3683"/>
    <w:rsid w:val="00CE71A3"/>
    <w:rsid w:val="00D04B7B"/>
    <w:rsid w:val="00D1693B"/>
    <w:rsid w:val="00D25F94"/>
    <w:rsid w:val="00D343DA"/>
    <w:rsid w:val="00D403A8"/>
    <w:rsid w:val="00D76245"/>
    <w:rsid w:val="00DB3FE9"/>
    <w:rsid w:val="00DE1DC9"/>
    <w:rsid w:val="00DE716C"/>
    <w:rsid w:val="00DF54DC"/>
    <w:rsid w:val="00E0028C"/>
    <w:rsid w:val="00E17B61"/>
    <w:rsid w:val="00E30C5F"/>
    <w:rsid w:val="00E920F6"/>
    <w:rsid w:val="00EB7F45"/>
    <w:rsid w:val="00ED2CFA"/>
    <w:rsid w:val="00ED53F6"/>
    <w:rsid w:val="00F272BA"/>
    <w:rsid w:val="00F31C24"/>
    <w:rsid w:val="00F45C97"/>
    <w:rsid w:val="00F57202"/>
    <w:rsid w:val="00F84FBB"/>
    <w:rsid w:val="00F90D68"/>
    <w:rsid w:val="00FA0F12"/>
    <w:rsid w:val="00FD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EE69-56B6-4CC3-A71D-CA950816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right="2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A28"/>
    <w:pPr>
      <w:spacing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73A28"/>
    <w:rPr>
      <w:color w:val="0000FF"/>
      <w:u w:val="single"/>
    </w:rPr>
  </w:style>
  <w:style w:type="character" w:customStyle="1" w:styleId="a5">
    <w:name w:val="Обычный (веб) Знак"/>
    <w:basedOn w:val="a0"/>
    <w:rsid w:val="00673A28"/>
    <w:rPr>
      <w:noProof w:val="0"/>
      <w:sz w:val="24"/>
      <w:szCs w:val="24"/>
      <w:lang w:val="ru-RU" w:eastAsia="ru-RU" w:bidi="ar-SA"/>
    </w:rPr>
  </w:style>
  <w:style w:type="character" w:customStyle="1" w:styleId="st">
    <w:name w:val="st"/>
    <w:basedOn w:val="a0"/>
    <w:rsid w:val="00673A28"/>
  </w:style>
  <w:style w:type="character" w:customStyle="1" w:styleId="citation">
    <w:name w:val="citation"/>
    <w:basedOn w:val="a0"/>
    <w:rsid w:val="00673A28"/>
  </w:style>
  <w:style w:type="character" w:customStyle="1" w:styleId="nowrap">
    <w:name w:val="nowrap"/>
    <w:basedOn w:val="a0"/>
    <w:rsid w:val="00673A28"/>
  </w:style>
  <w:style w:type="character" w:styleId="a6">
    <w:name w:val="Emphasis"/>
    <w:basedOn w:val="a0"/>
    <w:uiPriority w:val="20"/>
    <w:qFormat/>
    <w:rsid w:val="00673A28"/>
    <w:rPr>
      <w:i/>
      <w:iCs/>
    </w:rPr>
  </w:style>
  <w:style w:type="character" w:customStyle="1" w:styleId="tlid-translation">
    <w:name w:val="tlid-translation"/>
    <w:basedOn w:val="a0"/>
    <w:rsid w:val="00CC6C61"/>
  </w:style>
  <w:style w:type="character" w:styleId="a7">
    <w:name w:val="FollowedHyperlink"/>
    <w:basedOn w:val="a0"/>
    <w:uiPriority w:val="99"/>
    <w:semiHidden/>
    <w:unhideWhenUsed/>
    <w:rsid w:val="00C66D04"/>
    <w:rPr>
      <w:color w:val="954F72" w:themeColor="followedHyperlink"/>
      <w:u w:val="single"/>
    </w:rPr>
  </w:style>
  <w:style w:type="character" w:customStyle="1" w:styleId="hps">
    <w:name w:val="hps"/>
    <w:rsid w:val="00FA0F12"/>
  </w:style>
  <w:style w:type="character" w:customStyle="1" w:styleId="tgc">
    <w:name w:val="_tgc"/>
    <w:rsid w:val="00FA0F12"/>
  </w:style>
  <w:style w:type="character" w:customStyle="1" w:styleId="shorttext">
    <w:name w:val="short_text"/>
    <w:basedOn w:val="a0"/>
    <w:rsid w:val="00C94623"/>
  </w:style>
  <w:style w:type="paragraph" w:styleId="a8">
    <w:name w:val="Normal (Web)"/>
    <w:basedOn w:val="a"/>
    <w:uiPriority w:val="99"/>
    <w:semiHidden/>
    <w:unhideWhenUsed/>
    <w:rsid w:val="002F4392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gazines.russ.ru/nlo/2006/81/gu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azines.russ.ru/authors/g/hgumbreh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4D58-0CE6-4323-AB65-2B158EF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8</Pages>
  <Words>10891</Words>
  <Characters>6208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2020-02-24T13:06:00Z</dcterms:created>
  <dcterms:modified xsi:type="dcterms:W3CDTF">2020-03-05T10:07:00Z</dcterms:modified>
</cp:coreProperties>
</file>