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06A" w:rsidRDefault="00F7006A">
      <w:pPr>
        <w:tabs>
          <w:tab w:val="left" w:pos="9631"/>
        </w:tabs>
        <w:spacing w:line="276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ОСОБЛИВОСТІ ВИКОРИСТАННЯ ТВЕРДИХ ПОБУТОВИХ ВІДХОДІВ В ЯКОСТІ ЕНЕРГЕТИЧНОГО ПАЛИВА </w:t>
      </w:r>
    </w:p>
    <w:p w:rsidR="00F7006A" w:rsidRPr="00A514A2" w:rsidRDefault="00F7006A">
      <w:pPr>
        <w:tabs>
          <w:tab w:val="left" w:pos="9631"/>
        </w:tabs>
        <w:spacing w:line="276" w:lineRule="auto"/>
        <w:jc w:val="center"/>
        <w:rPr>
          <w:b/>
          <w:sz w:val="24"/>
          <w:szCs w:val="24"/>
        </w:rPr>
      </w:pPr>
    </w:p>
    <w:p w:rsidR="00F7006A" w:rsidRPr="00D671A4" w:rsidRDefault="00F7006A" w:rsidP="009865CB">
      <w:pPr>
        <w:tabs>
          <w:tab w:val="left" w:pos="9631"/>
        </w:tabs>
        <w:spacing w:line="276" w:lineRule="auto"/>
        <w:jc w:val="center"/>
        <w:outlineLvl w:val="0"/>
        <w:rPr>
          <w:b/>
          <w:sz w:val="24"/>
          <w:szCs w:val="24"/>
          <w:lang w:val="uk-UA"/>
        </w:rPr>
      </w:pPr>
      <w:r w:rsidRPr="00D671A4">
        <w:rPr>
          <w:b/>
          <w:sz w:val="24"/>
          <w:szCs w:val="24"/>
          <w:lang w:val="uk-UA"/>
        </w:rPr>
        <w:t>FEATURES OF USING SOLID HOUSEHOLD WASTE AS ENERGY FUEL</w:t>
      </w:r>
    </w:p>
    <w:p w:rsidR="00F7006A" w:rsidRPr="00D671A4" w:rsidRDefault="00F7006A" w:rsidP="009865CB">
      <w:pPr>
        <w:tabs>
          <w:tab w:val="left" w:pos="9631"/>
        </w:tabs>
        <w:spacing w:line="276" w:lineRule="auto"/>
        <w:rPr>
          <w:b/>
          <w:sz w:val="24"/>
          <w:szCs w:val="24"/>
          <w:lang w:val="en-US"/>
        </w:rPr>
      </w:pPr>
    </w:p>
    <w:p w:rsidR="00F7006A" w:rsidRPr="00B45D9D" w:rsidRDefault="00F7006A" w:rsidP="00B10195">
      <w:pPr>
        <w:spacing w:line="276" w:lineRule="auto"/>
        <w:ind w:firstLine="567"/>
        <w:jc w:val="center"/>
        <w:rPr>
          <w:sz w:val="24"/>
          <w:szCs w:val="24"/>
          <w:lang w:val="uk-UA"/>
        </w:rPr>
      </w:pPr>
      <w:r w:rsidRPr="00B10195">
        <w:rPr>
          <w:sz w:val="24"/>
          <w:szCs w:val="24"/>
          <w:lang w:val="uk-UA"/>
        </w:rPr>
        <w:t>Науков</w:t>
      </w:r>
      <w:r w:rsidRPr="00B45D9D">
        <w:rPr>
          <w:sz w:val="24"/>
          <w:szCs w:val="24"/>
          <w:lang w:val="uk-UA"/>
        </w:rPr>
        <w:t>ий</w:t>
      </w:r>
      <w:r w:rsidRPr="00B10195">
        <w:rPr>
          <w:sz w:val="24"/>
          <w:szCs w:val="24"/>
          <w:lang w:val="uk-UA"/>
        </w:rPr>
        <w:t xml:space="preserve"> керівник — кафедра </w:t>
      </w:r>
      <w:r w:rsidRPr="00B45D9D">
        <w:rPr>
          <w:sz w:val="24"/>
          <w:szCs w:val="24"/>
          <w:lang w:val="uk-UA"/>
        </w:rPr>
        <w:t xml:space="preserve"> теплових електричних станцій та енергозберігаючих</w:t>
      </w:r>
    </w:p>
    <w:p w:rsidR="00F7006A" w:rsidRPr="00B45D9D" w:rsidRDefault="00F7006A" w:rsidP="00B10195">
      <w:pPr>
        <w:spacing w:line="276" w:lineRule="auto"/>
        <w:ind w:firstLine="567"/>
        <w:jc w:val="center"/>
        <w:rPr>
          <w:sz w:val="24"/>
          <w:szCs w:val="24"/>
          <w:lang w:val="uk-UA"/>
        </w:rPr>
      </w:pPr>
      <w:r w:rsidRPr="00B45D9D">
        <w:rPr>
          <w:sz w:val="24"/>
          <w:szCs w:val="24"/>
          <w:lang w:val="uk-UA"/>
        </w:rPr>
        <w:t xml:space="preserve">технологій, кандидат технічних наук, доцент </w:t>
      </w:r>
      <w:r w:rsidRPr="00B10195">
        <w:rPr>
          <w:sz w:val="24"/>
          <w:szCs w:val="24"/>
          <w:lang w:val="uk-UA"/>
        </w:rPr>
        <w:t>Дорошенко Жанна Федорівна</w:t>
      </w:r>
    </w:p>
    <w:p w:rsidR="00F7006A" w:rsidRDefault="00F7006A" w:rsidP="00B10195">
      <w:pPr>
        <w:spacing w:line="276" w:lineRule="auto"/>
        <w:ind w:firstLine="567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Бакалавр -</w:t>
      </w:r>
      <w:r w:rsidRPr="00B45D9D">
        <w:rPr>
          <w:sz w:val="24"/>
          <w:szCs w:val="24"/>
          <w:lang w:val="uk-UA"/>
        </w:rPr>
        <w:t xml:space="preserve"> </w:t>
      </w:r>
      <w:r w:rsidRPr="00A514A2">
        <w:rPr>
          <w:sz w:val="24"/>
          <w:szCs w:val="24"/>
        </w:rPr>
        <w:t>Кор</w:t>
      </w:r>
      <w:r>
        <w:rPr>
          <w:sz w:val="24"/>
          <w:szCs w:val="24"/>
          <w:lang w:val="uk-UA"/>
        </w:rPr>
        <w:t>ю</w:t>
      </w:r>
      <w:r w:rsidRPr="00A514A2">
        <w:rPr>
          <w:sz w:val="24"/>
          <w:szCs w:val="24"/>
        </w:rPr>
        <w:t>кова</w:t>
      </w:r>
      <w:r w:rsidRPr="00371694">
        <w:rPr>
          <w:sz w:val="24"/>
          <w:szCs w:val="24"/>
          <w:lang w:val="en-US"/>
        </w:rPr>
        <w:t xml:space="preserve"> </w:t>
      </w:r>
      <w:r w:rsidRPr="00A514A2">
        <w:rPr>
          <w:sz w:val="24"/>
          <w:szCs w:val="24"/>
        </w:rPr>
        <w:t>Катерина</w:t>
      </w:r>
      <w:r w:rsidRPr="00371694">
        <w:rPr>
          <w:sz w:val="24"/>
          <w:szCs w:val="24"/>
          <w:lang w:val="en-US"/>
        </w:rPr>
        <w:t xml:space="preserve"> </w:t>
      </w:r>
      <w:r w:rsidRPr="00A514A2">
        <w:rPr>
          <w:sz w:val="24"/>
          <w:szCs w:val="24"/>
        </w:rPr>
        <w:t>Максимівна</w:t>
      </w:r>
    </w:p>
    <w:p w:rsidR="00F7006A" w:rsidRPr="00A514A2" w:rsidRDefault="00F7006A" w:rsidP="00B10195">
      <w:pPr>
        <w:spacing w:line="276" w:lineRule="auto"/>
        <w:ind w:firstLine="567"/>
        <w:jc w:val="center"/>
        <w:rPr>
          <w:sz w:val="24"/>
          <w:szCs w:val="24"/>
          <w:lang w:val="uk-UA"/>
        </w:rPr>
      </w:pPr>
    </w:p>
    <w:p w:rsidR="00F7006A" w:rsidRPr="00B10195" w:rsidRDefault="00F7006A" w:rsidP="00B10195">
      <w:pPr>
        <w:spacing w:line="276" w:lineRule="auto"/>
        <w:ind w:firstLine="567"/>
        <w:jc w:val="center"/>
        <w:rPr>
          <w:sz w:val="24"/>
          <w:szCs w:val="24"/>
          <w:lang w:val="uk-UA"/>
        </w:rPr>
      </w:pPr>
      <w:r w:rsidRPr="00B10195">
        <w:rPr>
          <w:sz w:val="24"/>
          <w:szCs w:val="24"/>
          <w:lang w:val="uk-UA"/>
        </w:rPr>
        <w:t>Supervisor — Department of Thermal Power Plants and Energy-saving Technologies,</w:t>
      </w:r>
    </w:p>
    <w:p w:rsidR="00F7006A" w:rsidRPr="00B10195" w:rsidRDefault="00F7006A" w:rsidP="00B10195">
      <w:pPr>
        <w:spacing w:line="276" w:lineRule="auto"/>
        <w:ind w:firstLine="567"/>
        <w:jc w:val="center"/>
        <w:rPr>
          <w:sz w:val="24"/>
          <w:szCs w:val="24"/>
          <w:lang w:val="uk-UA"/>
        </w:rPr>
      </w:pPr>
      <w:r w:rsidRPr="00B10195">
        <w:rPr>
          <w:sz w:val="24"/>
          <w:szCs w:val="24"/>
          <w:lang w:val="uk-UA"/>
        </w:rPr>
        <w:t>Candidate  of Technical Sciences, Associate Professor Z. F. Doroshenko.</w:t>
      </w:r>
    </w:p>
    <w:p w:rsidR="00F7006A" w:rsidRDefault="00F7006A" w:rsidP="00B10195">
      <w:pPr>
        <w:spacing w:line="276" w:lineRule="auto"/>
        <w:ind w:firstLine="567"/>
        <w:jc w:val="center"/>
        <w:rPr>
          <w:sz w:val="24"/>
          <w:szCs w:val="24"/>
          <w:lang w:val="uk-UA"/>
        </w:rPr>
      </w:pPr>
      <w:r w:rsidRPr="00D04595">
        <w:rPr>
          <w:shd w:val="clear" w:color="auto" w:fill="FFFFFF"/>
          <w:lang w:val="en-US"/>
        </w:rPr>
        <w:t>Bachelor</w:t>
      </w:r>
      <w:r w:rsidRPr="00D04595">
        <w:rPr>
          <w:lang w:val="uk-UA"/>
        </w:rPr>
        <w:t xml:space="preserve"> -</w:t>
      </w:r>
      <w:r w:rsidRPr="00D04595">
        <w:rPr>
          <w:shd w:val="clear" w:color="auto" w:fill="FFFFFF"/>
          <w:lang w:val="uk-UA"/>
        </w:rPr>
        <w:t xml:space="preserve"> </w:t>
      </w:r>
      <w:r w:rsidRPr="001E5DCA">
        <w:rPr>
          <w:sz w:val="24"/>
          <w:szCs w:val="24"/>
          <w:lang w:val="en-US"/>
        </w:rPr>
        <w:t>Koriukova</w:t>
      </w:r>
      <w:r w:rsidRPr="00371694">
        <w:rPr>
          <w:sz w:val="24"/>
          <w:szCs w:val="24"/>
          <w:lang w:val="uk-UA"/>
        </w:rPr>
        <w:t xml:space="preserve"> </w:t>
      </w:r>
      <w:r w:rsidRPr="001E5DCA">
        <w:rPr>
          <w:sz w:val="24"/>
          <w:szCs w:val="24"/>
          <w:lang w:val="en-US"/>
        </w:rPr>
        <w:t>Katerina</w:t>
      </w:r>
    </w:p>
    <w:p w:rsidR="00F7006A" w:rsidRPr="00A514A2" w:rsidRDefault="00F7006A" w:rsidP="00A514A2">
      <w:pPr>
        <w:spacing w:line="276" w:lineRule="auto"/>
        <w:ind w:firstLine="709"/>
        <w:jc w:val="center"/>
        <w:rPr>
          <w:sz w:val="24"/>
          <w:szCs w:val="24"/>
          <w:lang w:val="uk-UA"/>
        </w:rPr>
      </w:pPr>
    </w:p>
    <w:p w:rsidR="00F7006A" w:rsidRDefault="00F7006A" w:rsidP="00A514A2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AB311C">
        <w:rPr>
          <w:b/>
          <w:sz w:val="24"/>
          <w:szCs w:val="24"/>
          <w:lang w:val="uk-UA"/>
        </w:rPr>
        <w:t>Анотація.</w:t>
      </w:r>
      <w:r w:rsidRPr="00AB311C">
        <w:rPr>
          <w:sz w:val="24"/>
          <w:szCs w:val="24"/>
          <w:lang w:val="uk-UA"/>
        </w:rPr>
        <w:t xml:space="preserve"> </w:t>
      </w:r>
      <w:r w:rsidRPr="00D3143C">
        <w:rPr>
          <w:sz w:val="24"/>
          <w:szCs w:val="24"/>
          <w:lang w:val="uk-UA"/>
        </w:rPr>
        <w:t xml:space="preserve">Розглядається питання </w:t>
      </w:r>
      <w:r>
        <w:rPr>
          <w:sz w:val="24"/>
          <w:szCs w:val="24"/>
          <w:lang w:val="uk-UA"/>
        </w:rPr>
        <w:t xml:space="preserve">використання твердих побутових відходів в якості палива  в системах теплопостачання.  </w:t>
      </w:r>
    </w:p>
    <w:p w:rsidR="00F7006A" w:rsidRPr="00D671A4" w:rsidRDefault="00F7006A" w:rsidP="00A514A2">
      <w:pPr>
        <w:spacing w:line="276" w:lineRule="auto"/>
        <w:ind w:firstLine="709"/>
        <w:jc w:val="both"/>
        <w:rPr>
          <w:b/>
          <w:sz w:val="24"/>
          <w:lang w:val="en-US"/>
        </w:rPr>
      </w:pPr>
      <w:r w:rsidRPr="00D671A4">
        <w:rPr>
          <w:b/>
          <w:sz w:val="24"/>
          <w:lang w:val="en-US"/>
        </w:rPr>
        <w:t xml:space="preserve">Abstract. </w:t>
      </w:r>
      <w:r w:rsidRPr="00D671A4">
        <w:rPr>
          <w:sz w:val="24"/>
          <w:lang w:val="en-US"/>
        </w:rPr>
        <w:t>The issue of using solid household waste as fuel in heat supply systems is considered</w:t>
      </w:r>
    </w:p>
    <w:p w:rsidR="00F7006A" w:rsidRPr="00D671A4" w:rsidRDefault="00F7006A" w:rsidP="00A514A2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D671A4">
        <w:rPr>
          <w:b/>
          <w:sz w:val="24"/>
          <w:szCs w:val="24"/>
          <w:lang w:val="uk-UA"/>
        </w:rPr>
        <w:t xml:space="preserve">Ключові слова: </w:t>
      </w:r>
      <w:r w:rsidRPr="00D671A4">
        <w:rPr>
          <w:sz w:val="24"/>
          <w:szCs w:val="24"/>
          <w:lang w:val="uk-UA"/>
        </w:rPr>
        <w:t xml:space="preserve">тверді побутові відходи, утилізація, паливо.  </w:t>
      </w:r>
    </w:p>
    <w:p w:rsidR="00F7006A" w:rsidRPr="00D671A4" w:rsidRDefault="00F7006A" w:rsidP="00A514A2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D671A4">
        <w:rPr>
          <w:b/>
          <w:sz w:val="24"/>
          <w:szCs w:val="24"/>
          <w:lang w:val="en-US"/>
        </w:rPr>
        <w:t>Key words:</w:t>
      </w:r>
      <w:r w:rsidRPr="00D671A4">
        <w:rPr>
          <w:sz w:val="24"/>
          <w:szCs w:val="24"/>
          <w:lang w:val="en-US"/>
        </w:rPr>
        <w:t xml:space="preserve"> solid municipal waste, utilization, fuel</w:t>
      </w:r>
      <w:r>
        <w:rPr>
          <w:sz w:val="24"/>
          <w:szCs w:val="24"/>
          <w:lang w:val="uk-UA"/>
        </w:rPr>
        <w:t>.</w:t>
      </w:r>
      <w:r w:rsidRPr="00D671A4">
        <w:rPr>
          <w:sz w:val="24"/>
          <w:szCs w:val="24"/>
          <w:lang w:val="en-US"/>
        </w:rPr>
        <w:t xml:space="preserve">  </w:t>
      </w:r>
    </w:p>
    <w:p w:rsidR="00F7006A" w:rsidRPr="00D671A4" w:rsidRDefault="00F7006A">
      <w:pPr>
        <w:spacing w:line="276" w:lineRule="auto"/>
        <w:ind w:firstLine="567"/>
        <w:jc w:val="both"/>
        <w:rPr>
          <w:color w:val="FF0000"/>
          <w:sz w:val="24"/>
          <w:szCs w:val="24"/>
          <w:lang w:val="uk-UA"/>
        </w:rPr>
      </w:pPr>
    </w:p>
    <w:p w:rsidR="00F7006A" w:rsidRDefault="00F7006A" w:rsidP="00A514A2">
      <w:pPr>
        <w:ind w:firstLine="709"/>
        <w:jc w:val="both"/>
        <w:rPr>
          <w:sz w:val="24"/>
          <w:szCs w:val="24"/>
          <w:lang w:val="uk-UA"/>
        </w:rPr>
      </w:pPr>
      <w:r w:rsidRPr="00BE4529">
        <w:rPr>
          <w:sz w:val="24"/>
          <w:szCs w:val="24"/>
          <w:lang w:val="uk-UA"/>
        </w:rPr>
        <w:t>Серед енергозбірігаючих технологій,</w:t>
      </w:r>
      <w:r>
        <w:rPr>
          <w:sz w:val="24"/>
          <w:szCs w:val="24"/>
          <w:lang w:val="uk-UA"/>
        </w:rPr>
        <w:t xml:space="preserve"> які забезпечують підвищення енергетичної ефективності процесів і обладнання за рахунок зменшення витрат енергетичних ресурсів, в тому числі, органічного палива, особливе місце відводиться використанню вторінних енергетичних ресурсів (ВЕР) – паливних, теплових, надлишкового тиску.</w:t>
      </w:r>
    </w:p>
    <w:p w:rsidR="00F7006A" w:rsidRDefault="00F7006A" w:rsidP="00A514A2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Тверді побутові  відходи (ТПВ) за своїми характеристиками визначаються паливіними ВЕР, які доцільно використовувати в системах теплоенергопостачання для генерації електричної енергії і теплоти [1].</w:t>
      </w:r>
    </w:p>
    <w:p w:rsidR="00F7006A" w:rsidRPr="009B45D3" w:rsidRDefault="00F7006A" w:rsidP="00A514A2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Енергетичний потенціал ТПВ – теплота згоряння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  <w:lang w:val="uk-UA"/>
        </w:rPr>
        <w:t>н</w:t>
      </w:r>
      <w:r>
        <w:rPr>
          <w:sz w:val="24"/>
          <w:szCs w:val="24"/>
          <w:vertAlign w:val="superscript"/>
          <w:lang w:val="uk-UA"/>
        </w:rPr>
        <w:t xml:space="preserve">р </w:t>
      </w:r>
      <w:r>
        <w:rPr>
          <w:sz w:val="24"/>
          <w:szCs w:val="24"/>
          <w:lang w:val="uk-UA"/>
        </w:rPr>
        <w:t>- дорівнює потенціалу бурого вугілля і торфа - 5,2...7,5 МДж/кг – (табл.1) .</w:t>
      </w:r>
      <w:r>
        <w:rPr>
          <w:color w:val="FF0000"/>
          <w:sz w:val="24"/>
          <w:szCs w:val="24"/>
          <w:lang w:val="uk-UA"/>
        </w:rPr>
        <w:t xml:space="preserve"> </w:t>
      </w:r>
    </w:p>
    <w:p w:rsidR="00F7006A" w:rsidRDefault="00F7006A" w:rsidP="00A514A2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Сучасні технології утилізації ТПВ поділяються на поховання, вторинну переробку і спалювання. Найбільш ефективною технологією визначається спалювання ТПВ в теплогенеруючому обладнанні систем теплопостачання в якості енергетичного палива. Вибір спалювання в якості утилізації ТПВ визначається багатьма причинами. Одною з основних з них є відповідність санітарно-гігієничним вимогам [2]. Спалювання визначається найкращою сучасною технологією практично повного використання відходів, яка дозволяє вирішити  проблему трьох «Е» - екологія, енергетика, екологія.</w:t>
      </w:r>
    </w:p>
    <w:p w:rsidR="00F7006A" w:rsidRDefault="00F7006A" w:rsidP="00A514A2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Практичний досвід свідчить, що енергетичний ефект використання ТПВ замість природнього палива,  можна підвищити за рахунок «збогачення» ТПВ завдяки попереднього (перед спалюванням) сортування (табл.2). Комбінація спалювання сміття з доцільним «збогаченням» і використанням енергетичного потенціалу дозволяє забезпечити максимально можливу глибину утилізації ТПВ.</w:t>
      </w:r>
    </w:p>
    <w:p w:rsidR="00F7006A" w:rsidRDefault="00F7006A" w:rsidP="00A514A2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Сортування або роздільний збір побутових відходів визначаються головним напрямом щодо скорочення екологічного навантаження на довкілля за результатами спалювання ТПВ.</w:t>
      </w:r>
    </w:p>
    <w:p w:rsidR="00F7006A" w:rsidRDefault="00F7006A" w:rsidP="00A514A2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Визначення енергетичного потенціалу відходів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  <w:lang w:val="uk-UA"/>
        </w:rPr>
        <w:t>н</w:t>
      </w:r>
      <w:r>
        <w:rPr>
          <w:sz w:val="24"/>
          <w:szCs w:val="24"/>
          <w:vertAlign w:val="superscript"/>
          <w:lang w:val="uk-UA"/>
        </w:rPr>
        <w:t>р</w:t>
      </w:r>
      <w:r>
        <w:rPr>
          <w:sz w:val="24"/>
          <w:szCs w:val="24"/>
          <w:lang w:val="uk-UA"/>
        </w:rPr>
        <w:t xml:space="preserve"> потребує точно встановити елементарний склад палива на робочу масу –  горючі і баласт (зольність і волога). </w:t>
      </w:r>
    </w:p>
    <w:p w:rsidR="00F7006A" w:rsidRDefault="00F7006A" w:rsidP="00A514A2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Підвищення вологи (W</w:t>
      </w:r>
      <w:r>
        <w:rPr>
          <w:sz w:val="24"/>
          <w:szCs w:val="24"/>
          <w:vertAlign w:val="superscript"/>
          <w:lang w:val="uk-UA"/>
        </w:rPr>
        <w:t>р</w:t>
      </w:r>
      <w:r>
        <w:rPr>
          <w:sz w:val="24"/>
          <w:szCs w:val="24"/>
          <w:lang w:val="uk-UA"/>
        </w:rPr>
        <w:t>) при фіксованому вмісті золи (А</w:t>
      </w:r>
      <w:r>
        <w:rPr>
          <w:sz w:val="24"/>
          <w:szCs w:val="24"/>
          <w:vertAlign w:val="superscript"/>
          <w:lang w:val="uk-UA"/>
        </w:rPr>
        <w:t>р</w:t>
      </w:r>
      <w:r>
        <w:rPr>
          <w:sz w:val="24"/>
          <w:szCs w:val="24"/>
          <w:lang w:val="uk-UA"/>
        </w:rPr>
        <w:t xml:space="preserve">) зменшує значення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  <w:lang w:val="uk-UA"/>
        </w:rPr>
        <w:t>н</w:t>
      </w:r>
      <w:r>
        <w:rPr>
          <w:sz w:val="24"/>
          <w:szCs w:val="24"/>
          <w:vertAlign w:val="superscript"/>
          <w:lang w:val="uk-UA"/>
        </w:rPr>
        <w:t>р</w:t>
      </w:r>
      <w:r>
        <w:rPr>
          <w:sz w:val="24"/>
          <w:szCs w:val="24"/>
          <w:lang w:val="uk-UA"/>
        </w:rPr>
        <w:t>. Тому важливо визначити гранічний вміст в ТПВ вологи, золи і горючих, які визначають доцільність спалювання відходів без домішок природнього палива. Шведський вчений Теннер встановив, що без домішок палива ТПВ можна спалювати якщо вміст вологи W</w:t>
      </w:r>
      <w:r>
        <w:rPr>
          <w:sz w:val="24"/>
          <w:szCs w:val="24"/>
          <w:vertAlign w:val="superscript"/>
          <w:lang w:val="uk-UA"/>
        </w:rPr>
        <w:t xml:space="preserve">р </w:t>
      </w:r>
      <w:r>
        <w:rPr>
          <w:sz w:val="24"/>
          <w:szCs w:val="24"/>
          <w:lang w:val="uk-UA"/>
        </w:rPr>
        <w:t>≤ 50 %, золи А</w:t>
      </w:r>
      <w:r>
        <w:rPr>
          <w:sz w:val="24"/>
          <w:szCs w:val="24"/>
          <w:vertAlign w:val="superscript"/>
          <w:lang w:val="uk-UA"/>
        </w:rPr>
        <w:t>р</w:t>
      </w:r>
      <w:r>
        <w:rPr>
          <w:sz w:val="24"/>
          <w:szCs w:val="24"/>
          <w:lang w:val="uk-UA"/>
        </w:rPr>
        <w:t xml:space="preserve"> ≤ 60%, горючих речовин С</w:t>
      </w:r>
      <w:r>
        <w:rPr>
          <w:sz w:val="24"/>
          <w:szCs w:val="24"/>
          <w:vertAlign w:val="superscript"/>
          <w:lang w:val="uk-UA"/>
        </w:rPr>
        <w:t>р</w:t>
      </w:r>
      <w:r>
        <w:rPr>
          <w:sz w:val="24"/>
          <w:szCs w:val="24"/>
          <w:lang w:val="uk-UA"/>
        </w:rPr>
        <w:t xml:space="preserve"> ≥ 25 %. Такий зв′язок отримав назву «трекутник Теннера» за допомогою якого визначають область теоретично сталого горіння ТПВ різного складу.</w:t>
      </w:r>
    </w:p>
    <w:p w:rsidR="00F7006A" w:rsidRDefault="00F7006A" w:rsidP="00A514A2">
      <w:pPr>
        <w:spacing w:line="276" w:lineRule="auto"/>
        <w:ind w:firstLine="567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Таблиця 1</w:t>
      </w:r>
    </w:p>
    <w:p w:rsidR="00F7006A" w:rsidRPr="006A1999" w:rsidRDefault="00F7006A" w:rsidP="00A514A2">
      <w:pPr>
        <w:ind w:right="-2" w:firstLine="709"/>
        <w:jc w:val="center"/>
        <w:rPr>
          <w:sz w:val="24"/>
          <w:szCs w:val="28"/>
          <w:lang w:val="uk-UA"/>
        </w:rPr>
      </w:pPr>
      <w:r w:rsidRPr="006A1999">
        <w:rPr>
          <w:sz w:val="24"/>
          <w:szCs w:val="28"/>
          <w:lang w:val="uk-UA"/>
        </w:rPr>
        <w:t xml:space="preserve">Склад та експлуатаційні характеристики ТПВ </w:t>
      </w:r>
      <w:r w:rsidRPr="006A1999">
        <w:rPr>
          <w:sz w:val="24"/>
          <w:szCs w:val="28"/>
        </w:rPr>
        <w:t>[</w:t>
      </w:r>
      <w:r w:rsidRPr="00A514A2">
        <w:rPr>
          <w:sz w:val="24"/>
          <w:szCs w:val="28"/>
        </w:rPr>
        <w:t>2</w:t>
      </w:r>
      <w:r w:rsidRPr="006A1999">
        <w:rPr>
          <w:sz w:val="24"/>
          <w:szCs w:val="28"/>
        </w:rPr>
        <w:t>]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679"/>
        <w:gridCol w:w="999"/>
        <w:gridCol w:w="984"/>
        <w:gridCol w:w="1015"/>
        <w:gridCol w:w="1000"/>
        <w:gridCol w:w="1000"/>
        <w:gridCol w:w="1000"/>
        <w:gridCol w:w="985"/>
        <w:gridCol w:w="1185"/>
      </w:tblGrid>
      <w:tr w:rsidR="00F7006A" w:rsidRPr="006A1999" w:rsidTr="001D745E">
        <w:tc>
          <w:tcPr>
            <w:tcW w:w="1706" w:type="dxa"/>
            <w:vMerge w:val="restart"/>
            <w:tcBorders>
              <w:top w:val="single" w:sz="12" w:space="0" w:color="auto"/>
            </w:tcBorders>
          </w:tcPr>
          <w:p w:rsidR="00F7006A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</w:p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 w:rsidRPr="006A1999">
              <w:rPr>
                <w:sz w:val="24"/>
                <w:szCs w:val="28"/>
                <w:lang w:val="uk-UA"/>
              </w:rPr>
              <w:t>Компоненти</w:t>
            </w:r>
          </w:p>
        </w:tc>
        <w:tc>
          <w:tcPr>
            <w:tcW w:w="7377" w:type="dxa"/>
            <w:gridSpan w:val="7"/>
            <w:tcBorders>
              <w:top w:val="single" w:sz="12" w:space="0" w:color="auto"/>
            </w:tcBorders>
            <w:vAlign w:val="center"/>
          </w:tcPr>
          <w:p w:rsidR="00F7006A" w:rsidRPr="006A1999" w:rsidRDefault="00F7006A" w:rsidP="00A514A2">
            <w:pPr>
              <w:ind w:right="-2" w:firstLine="709"/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Вміст на  робочу масу</w:t>
            </w:r>
            <w:r w:rsidRPr="006A1999">
              <w:rPr>
                <w:sz w:val="24"/>
                <w:szCs w:val="28"/>
                <w:lang w:val="uk-UA"/>
              </w:rPr>
              <w:t>,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6A1999">
              <w:rPr>
                <w:sz w:val="24"/>
                <w:szCs w:val="28"/>
                <w:lang w:val="uk-UA"/>
              </w:rPr>
              <w:t>%</w:t>
            </w:r>
          </w:p>
        </w:tc>
        <w:tc>
          <w:tcPr>
            <w:tcW w:w="1054" w:type="dxa"/>
            <w:vMerge w:val="restart"/>
            <w:tcBorders>
              <w:top w:val="single" w:sz="12" w:space="0" w:color="auto"/>
            </w:tcBorders>
            <w:vAlign w:val="center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</w:rPr>
            </w:pPr>
            <w:r w:rsidRPr="006A1999">
              <w:rPr>
                <w:sz w:val="24"/>
                <w:szCs w:val="28"/>
              </w:rPr>
              <w:t xml:space="preserve">Теплота згоряння, </w:t>
            </w:r>
          </w:p>
          <w:p w:rsidR="00F7006A" w:rsidRPr="002918EE" w:rsidRDefault="00F7006A" w:rsidP="002918EE">
            <w:pPr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  </w:t>
            </w:r>
            <w:r w:rsidRPr="006A1999">
              <w:rPr>
                <w:sz w:val="24"/>
                <w:szCs w:val="28"/>
                <w:lang w:val="en-US"/>
              </w:rPr>
              <w:t>Q</w:t>
            </w:r>
            <w:r w:rsidRPr="006A1999">
              <w:rPr>
                <w:sz w:val="24"/>
                <w:szCs w:val="28"/>
                <w:vertAlign w:val="subscript"/>
              </w:rPr>
              <w:t>н</w:t>
            </w:r>
            <w:r w:rsidRPr="006A1999">
              <w:rPr>
                <w:sz w:val="24"/>
                <w:szCs w:val="28"/>
                <w:vertAlign w:val="superscript"/>
              </w:rPr>
              <w:t>р</w:t>
            </w:r>
            <w:r>
              <w:rPr>
                <w:sz w:val="24"/>
                <w:szCs w:val="28"/>
                <w:lang w:val="uk-UA"/>
              </w:rPr>
              <w:t>,</w:t>
            </w:r>
            <w:r w:rsidRPr="006A1999">
              <w:rPr>
                <w:sz w:val="24"/>
                <w:szCs w:val="28"/>
              </w:rPr>
              <w:t xml:space="preserve"> МДж/кг</w:t>
            </w:r>
            <w:r>
              <w:rPr>
                <w:sz w:val="24"/>
                <w:szCs w:val="28"/>
                <w:lang w:val="uk-UA"/>
              </w:rPr>
              <w:t xml:space="preserve"> </w:t>
            </w:r>
          </w:p>
        </w:tc>
      </w:tr>
      <w:tr w:rsidR="00F7006A" w:rsidRPr="006A1999" w:rsidTr="001D745E">
        <w:tc>
          <w:tcPr>
            <w:tcW w:w="1706" w:type="dxa"/>
            <w:vMerge/>
          </w:tcPr>
          <w:p w:rsidR="00F7006A" w:rsidRPr="006A1999" w:rsidRDefault="00F7006A" w:rsidP="001D745E">
            <w:pPr>
              <w:ind w:right="-2" w:firstLine="709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7377" w:type="dxa"/>
            <w:gridSpan w:val="7"/>
          </w:tcPr>
          <w:p w:rsidR="00F7006A" w:rsidRPr="006A1999" w:rsidRDefault="00F7006A" w:rsidP="00A514A2">
            <w:pPr>
              <w:ind w:right="-2" w:firstLine="709"/>
              <w:jc w:val="center"/>
              <w:rPr>
                <w:sz w:val="24"/>
                <w:szCs w:val="28"/>
                <w:lang w:val="uk-UA"/>
              </w:rPr>
            </w:pPr>
            <w:r w:rsidRPr="006A1999">
              <w:rPr>
                <w:sz w:val="24"/>
                <w:szCs w:val="28"/>
                <w:lang w:val="uk-UA"/>
              </w:rPr>
              <w:t>Елементарний склад</w:t>
            </w:r>
          </w:p>
        </w:tc>
        <w:tc>
          <w:tcPr>
            <w:tcW w:w="1054" w:type="dxa"/>
            <w:vMerge/>
          </w:tcPr>
          <w:p w:rsidR="00F7006A" w:rsidRPr="006A1999" w:rsidRDefault="00F7006A" w:rsidP="001D745E">
            <w:pPr>
              <w:ind w:right="-2" w:firstLine="709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F7006A" w:rsidRPr="006A1999" w:rsidTr="001D745E">
        <w:tc>
          <w:tcPr>
            <w:tcW w:w="1706" w:type="dxa"/>
            <w:vMerge/>
          </w:tcPr>
          <w:p w:rsidR="00F7006A" w:rsidRPr="006A1999" w:rsidRDefault="00F7006A" w:rsidP="001D745E">
            <w:pPr>
              <w:ind w:right="-2" w:firstLine="709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053" w:type="dxa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vertAlign w:val="superscript"/>
                <w:lang w:val="en-US"/>
              </w:rPr>
            </w:pPr>
            <w:r>
              <w:rPr>
                <w:sz w:val="24"/>
                <w:szCs w:val="28"/>
                <w:lang w:val="uk-UA"/>
              </w:rPr>
              <w:t xml:space="preserve">     </w:t>
            </w:r>
            <w:r w:rsidRPr="006A1999">
              <w:rPr>
                <w:sz w:val="24"/>
                <w:szCs w:val="28"/>
                <w:lang w:val="en-US"/>
              </w:rPr>
              <w:t>C</w:t>
            </w:r>
            <w:r w:rsidRPr="006A1999">
              <w:rPr>
                <w:sz w:val="24"/>
                <w:szCs w:val="28"/>
                <w:vertAlign w:val="superscript"/>
                <w:lang w:val="en-US"/>
              </w:rPr>
              <w:t>p</w:t>
            </w:r>
          </w:p>
        </w:tc>
        <w:tc>
          <w:tcPr>
            <w:tcW w:w="1054" w:type="dxa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vertAlign w:val="superscript"/>
                <w:lang w:val="en-US"/>
              </w:rPr>
            </w:pPr>
            <w:r>
              <w:rPr>
                <w:sz w:val="24"/>
                <w:szCs w:val="28"/>
                <w:lang w:val="uk-UA"/>
              </w:rPr>
              <w:t xml:space="preserve">    </w:t>
            </w:r>
            <w:r w:rsidRPr="006A1999">
              <w:rPr>
                <w:sz w:val="24"/>
                <w:szCs w:val="28"/>
                <w:lang w:val="en-US"/>
              </w:rPr>
              <w:t>H</w:t>
            </w:r>
            <w:r w:rsidRPr="006A1999">
              <w:rPr>
                <w:sz w:val="24"/>
                <w:szCs w:val="28"/>
                <w:vertAlign w:val="superscript"/>
                <w:lang w:val="en-US"/>
              </w:rPr>
              <w:t>p</w:t>
            </w:r>
          </w:p>
        </w:tc>
        <w:tc>
          <w:tcPr>
            <w:tcW w:w="1054" w:type="dxa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vertAlign w:val="superscript"/>
                <w:lang w:val="en-US"/>
              </w:rPr>
            </w:pPr>
            <w:r>
              <w:rPr>
                <w:sz w:val="24"/>
                <w:szCs w:val="28"/>
                <w:lang w:val="uk-UA"/>
              </w:rPr>
              <w:t xml:space="preserve">    </w:t>
            </w:r>
            <w:r w:rsidRPr="006A1999">
              <w:rPr>
                <w:sz w:val="24"/>
                <w:szCs w:val="28"/>
                <w:lang w:val="en-US"/>
              </w:rPr>
              <w:t>O</w:t>
            </w:r>
            <w:r w:rsidRPr="006A1999">
              <w:rPr>
                <w:sz w:val="24"/>
                <w:szCs w:val="28"/>
                <w:vertAlign w:val="superscript"/>
                <w:lang w:val="en-US"/>
              </w:rPr>
              <w:t>p</w:t>
            </w:r>
          </w:p>
        </w:tc>
        <w:tc>
          <w:tcPr>
            <w:tcW w:w="1054" w:type="dxa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vertAlign w:val="superscript"/>
                <w:lang w:val="en-US"/>
              </w:rPr>
            </w:pPr>
            <w:r>
              <w:rPr>
                <w:sz w:val="24"/>
                <w:szCs w:val="28"/>
                <w:lang w:val="uk-UA"/>
              </w:rPr>
              <w:t xml:space="preserve">    </w:t>
            </w:r>
            <w:r w:rsidRPr="006A1999">
              <w:rPr>
                <w:sz w:val="24"/>
                <w:szCs w:val="28"/>
                <w:lang w:val="en-US"/>
              </w:rPr>
              <w:t>N</w:t>
            </w:r>
            <w:r w:rsidRPr="006A1999">
              <w:rPr>
                <w:sz w:val="24"/>
                <w:szCs w:val="28"/>
                <w:vertAlign w:val="superscript"/>
                <w:lang w:val="en-US"/>
              </w:rPr>
              <w:t>p</w:t>
            </w:r>
          </w:p>
        </w:tc>
        <w:tc>
          <w:tcPr>
            <w:tcW w:w="1054" w:type="dxa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vertAlign w:val="superscript"/>
                <w:lang w:val="en-US"/>
              </w:rPr>
            </w:pPr>
            <w:r>
              <w:rPr>
                <w:sz w:val="24"/>
                <w:szCs w:val="28"/>
                <w:lang w:val="uk-UA"/>
              </w:rPr>
              <w:t xml:space="preserve">     </w:t>
            </w:r>
            <w:r w:rsidRPr="006A1999">
              <w:rPr>
                <w:sz w:val="24"/>
                <w:szCs w:val="28"/>
                <w:lang w:val="en-US"/>
              </w:rPr>
              <w:t>S</w:t>
            </w:r>
            <w:r w:rsidRPr="006A1999">
              <w:rPr>
                <w:sz w:val="24"/>
                <w:szCs w:val="28"/>
                <w:vertAlign w:val="superscript"/>
                <w:lang w:val="en-US"/>
              </w:rPr>
              <w:t>p</w:t>
            </w:r>
          </w:p>
        </w:tc>
        <w:tc>
          <w:tcPr>
            <w:tcW w:w="1054" w:type="dxa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vertAlign w:val="superscript"/>
                <w:lang w:val="en-US"/>
              </w:rPr>
            </w:pPr>
            <w:r>
              <w:rPr>
                <w:sz w:val="24"/>
                <w:szCs w:val="28"/>
                <w:lang w:val="uk-UA"/>
              </w:rPr>
              <w:t xml:space="preserve">     </w:t>
            </w:r>
            <w:r w:rsidRPr="006A1999">
              <w:rPr>
                <w:sz w:val="24"/>
                <w:szCs w:val="28"/>
                <w:lang w:val="en-US"/>
              </w:rPr>
              <w:t>A</w:t>
            </w:r>
            <w:r w:rsidRPr="006A1999">
              <w:rPr>
                <w:sz w:val="24"/>
                <w:szCs w:val="28"/>
                <w:vertAlign w:val="superscript"/>
                <w:lang w:val="en-US"/>
              </w:rPr>
              <w:t>p</w:t>
            </w:r>
          </w:p>
        </w:tc>
        <w:tc>
          <w:tcPr>
            <w:tcW w:w="1054" w:type="dxa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vertAlign w:val="superscript"/>
                <w:lang w:val="en-US"/>
              </w:rPr>
            </w:pPr>
            <w:r>
              <w:rPr>
                <w:sz w:val="24"/>
                <w:szCs w:val="28"/>
                <w:lang w:val="uk-UA"/>
              </w:rPr>
              <w:t xml:space="preserve">   </w:t>
            </w:r>
            <w:r w:rsidRPr="006A1999">
              <w:rPr>
                <w:sz w:val="24"/>
                <w:szCs w:val="28"/>
                <w:lang w:val="en-US"/>
              </w:rPr>
              <w:t>W</w:t>
            </w:r>
            <w:r w:rsidRPr="006A1999">
              <w:rPr>
                <w:sz w:val="24"/>
                <w:szCs w:val="28"/>
                <w:vertAlign w:val="superscript"/>
                <w:lang w:val="en-US"/>
              </w:rPr>
              <w:t>p</w:t>
            </w:r>
          </w:p>
        </w:tc>
        <w:tc>
          <w:tcPr>
            <w:tcW w:w="1054" w:type="dxa"/>
            <w:vMerge/>
          </w:tcPr>
          <w:p w:rsidR="00F7006A" w:rsidRPr="006A1999" w:rsidRDefault="00F7006A" w:rsidP="001D745E">
            <w:pPr>
              <w:ind w:right="-2" w:firstLine="709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F7006A" w:rsidRPr="006A1999" w:rsidTr="001D745E">
        <w:tc>
          <w:tcPr>
            <w:tcW w:w="1706" w:type="dxa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Харч.</w:t>
            </w:r>
            <w:r w:rsidRPr="006A1999">
              <w:rPr>
                <w:sz w:val="24"/>
                <w:szCs w:val="28"/>
                <w:lang w:val="uk-UA"/>
              </w:rPr>
              <w:t xml:space="preserve"> відходи</w:t>
            </w:r>
          </w:p>
        </w:tc>
        <w:tc>
          <w:tcPr>
            <w:tcW w:w="1053" w:type="dxa"/>
            <w:vAlign w:val="center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</w:t>
            </w:r>
            <w:r w:rsidRPr="006A1999">
              <w:rPr>
                <w:sz w:val="24"/>
                <w:szCs w:val="28"/>
                <w:lang w:val="uk-UA"/>
              </w:rPr>
              <w:t>12,6</w:t>
            </w:r>
          </w:p>
        </w:tc>
        <w:tc>
          <w:tcPr>
            <w:tcW w:w="1054" w:type="dxa"/>
            <w:vAlign w:val="center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  </w:t>
            </w:r>
            <w:r w:rsidRPr="006A1999">
              <w:rPr>
                <w:sz w:val="24"/>
                <w:szCs w:val="28"/>
                <w:lang w:val="uk-UA"/>
              </w:rPr>
              <w:t>1,8</w:t>
            </w:r>
          </w:p>
        </w:tc>
        <w:tc>
          <w:tcPr>
            <w:tcW w:w="1054" w:type="dxa"/>
            <w:vAlign w:val="center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  </w:t>
            </w:r>
            <w:r w:rsidRPr="006A1999">
              <w:rPr>
                <w:sz w:val="24"/>
                <w:szCs w:val="28"/>
                <w:lang w:val="uk-UA"/>
              </w:rPr>
              <w:t>8,0</w:t>
            </w:r>
          </w:p>
        </w:tc>
        <w:tc>
          <w:tcPr>
            <w:tcW w:w="1054" w:type="dxa"/>
            <w:vAlign w:val="center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 </w:t>
            </w:r>
            <w:r w:rsidRPr="006A1999">
              <w:rPr>
                <w:sz w:val="24"/>
                <w:szCs w:val="28"/>
                <w:lang w:val="uk-UA"/>
              </w:rPr>
              <w:t>0,95</w:t>
            </w:r>
          </w:p>
        </w:tc>
        <w:tc>
          <w:tcPr>
            <w:tcW w:w="1054" w:type="dxa"/>
            <w:vAlign w:val="center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  </w:t>
            </w:r>
            <w:r w:rsidRPr="006A1999">
              <w:rPr>
                <w:sz w:val="24"/>
                <w:szCs w:val="28"/>
                <w:lang w:val="uk-UA"/>
              </w:rPr>
              <w:t>0,15</w:t>
            </w:r>
          </w:p>
        </w:tc>
        <w:tc>
          <w:tcPr>
            <w:tcW w:w="1054" w:type="dxa"/>
            <w:vAlign w:val="center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  </w:t>
            </w:r>
            <w:r w:rsidRPr="006A1999">
              <w:rPr>
                <w:sz w:val="24"/>
                <w:szCs w:val="28"/>
                <w:lang w:val="uk-UA"/>
              </w:rPr>
              <w:t>4,5</w:t>
            </w:r>
          </w:p>
        </w:tc>
        <w:tc>
          <w:tcPr>
            <w:tcW w:w="1054" w:type="dxa"/>
            <w:vAlign w:val="center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 </w:t>
            </w:r>
            <w:r w:rsidRPr="006A1999">
              <w:rPr>
                <w:sz w:val="24"/>
                <w:szCs w:val="28"/>
                <w:lang w:val="uk-UA"/>
              </w:rPr>
              <w:t>72</w:t>
            </w:r>
          </w:p>
        </w:tc>
        <w:tc>
          <w:tcPr>
            <w:tcW w:w="1054" w:type="dxa"/>
            <w:vAlign w:val="center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    </w:t>
            </w:r>
            <w:r w:rsidRPr="006A1999">
              <w:rPr>
                <w:sz w:val="24"/>
                <w:szCs w:val="28"/>
                <w:lang w:val="uk-UA"/>
              </w:rPr>
              <w:t>3,43</w:t>
            </w:r>
          </w:p>
        </w:tc>
      </w:tr>
      <w:tr w:rsidR="00F7006A" w:rsidRPr="006A1999" w:rsidTr="001D745E">
        <w:tc>
          <w:tcPr>
            <w:tcW w:w="1706" w:type="dxa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 w:rsidRPr="006A1999">
              <w:rPr>
                <w:sz w:val="24"/>
                <w:szCs w:val="28"/>
                <w:lang w:val="uk-UA"/>
              </w:rPr>
              <w:t>Деревина</w:t>
            </w:r>
          </w:p>
        </w:tc>
        <w:tc>
          <w:tcPr>
            <w:tcW w:w="1053" w:type="dxa"/>
            <w:vAlign w:val="center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</w:t>
            </w:r>
            <w:r w:rsidRPr="006A1999">
              <w:rPr>
                <w:sz w:val="24"/>
                <w:szCs w:val="28"/>
                <w:lang w:val="uk-UA"/>
              </w:rPr>
              <w:t>40,5</w:t>
            </w:r>
          </w:p>
        </w:tc>
        <w:tc>
          <w:tcPr>
            <w:tcW w:w="1054" w:type="dxa"/>
            <w:vAlign w:val="center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  </w:t>
            </w:r>
            <w:r w:rsidRPr="006A1999">
              <w:rPr>
                <w:sz w:val="24"/>
                <w:szCs w:val="28"/>
                <w:lang w:val="uk-UA"/>
              </w:rPr>
              <w:t>4,8</w:t>
            </w:r>
          </w:p>
        </w:tc>
        <w:tc>
          <w:tcPr>
            <w:tcW w:w="1054" w:type="dxa"/>
            <w:vAlign w:val="center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</w:t>
            </w:r>
            <w:r w:rsidRPr="006A1999">
              <w:rPr>
                <w:sz w:val="24"/>
                <w:szCs w:val="28"/>
                <w:lang w:val="uk-UA"/>
              </w:rPr>
              <w:t>33,8</w:t>
            </w:r>
          </w:p>
        </w:tc>
        <w:tc>
          <w:tcPr>
            <w:tcW w:w="1054" w:type="dxa"/>
            <w:vAlign w:val="center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 </w:t>
            </w:r>
            <w:r w:rsidRPr="006A1999">
              <w:rPr>
                <w:sz w:val="24"/>
                <w:szCs w:val="28"/>
                <w:lang w:val="uk-UA"/>
              </w:rPr>
              <w:t>0,1</w:t>
            </w:r>
          </w:p>
        </w:tc>
        <w:tc>
          <w:tcPr>
            <w:tcW w:w="1054" w:type="dxa"/>
            <w:vAlign w:val="center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 w:rsidRPr="006A1999">
              <w:rPr>
                <w:sz w:val="24"/>
                <w:szCs w:val="28"/>
                <w:lang w:val="uk-UA"/>
              </w:rPr>
              <w:t xml:space="preserve">    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6A1999">
              <w:rPr>
                <w:sz w:val="24"/>
                <w:szCs w:val="28"/>
                <w:lang w:val="uk-UA"/>
              </w:rPr>
              <w:t xml:space="preserve"> -</w:t>
            </w:r>
          </w:p>
        </w:tc>
        <w:tc>
          <w:tcPr>
            <w:tcW w:w="1054" w:type="dxa"/>
            <w:vAlign w:val="center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  </w:t>
            </w:r>
            <w:r w:rsidRPr="006A1999">
              <w:rPr>
                <w:sz w:val="24"/>
                <w:szCs w:val="28"/>
                <w:lang w:val="uk-UA"/>
              </w:rPr>
              <w:t>0,8</w:t>
            </w:r>
          </w:p>
        </w:tc>
        <w:tc>
          <w:tcPr>
            <w:tcW w:w="1054" w:type="dxa"/>
            <w:vAlign w:val="center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 </w:t>
            </w:r>
            <w:r w:rsidRPr="006A1999">
              <w:rPr>
                <w:sz w:val="24"/>
                <w:szCs w:val="28"/>
                <w:lang w:val="uk-UA"/>
              </w:rPr>
              <w:t>20</w:t>
            </w:r>
          </w:p>
        </w:tc>
        <w:tc>
          <w:tcPr>
            <w:tcW w:w="1054" w:type="dxa"/>
            <w:vAlign w:val="center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  </w:t>
            </w:r>
            <w:r w:rsidRPr="006A1999">
              <w:rPr>
                <w:sz w:val="24"/>
                <w:szCs w:val="28"/>
                <w:lang w:val="uk-UA"/>
              </w:rPr>
              <w:t>14,46</w:t>
            </w:r>
          </w:p>
        </w:tc>
      </w:tr>
      <w:tr w:rsidR="00F7006A" w:rsidRPr="006A1999" w:rsidTr="001D745E">
        <w:tc>
          <w:tcPr>
            <w:tcW w:w="1706" w:type="dxa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 w:rsidRPr="006A1999">
              <w:rPr>
                <w:sz w:val="24"/>
                <w:szCs w:val="28"/>
                <w:lang w:val="uk-UA"/>
              </w:rPr>
              <w:t>Текстиль</w:t>
            </w:r>
          </w:p>
        </w:tc>
        <w:tc>
          <w:tcPr>
            <w:tcW w:w="1053" w:type="dxa"/>
            <w:vAlign w:val="center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</w:t>
            </w:r>
            <w:r w:rsidRPr="006A1999">
              <w:rPr>
                <w:sz w:val="24"/>
                <w:szCs w:val="28"/>
                <w:lang w:val="uk-UA"/>
              </w:rPr>
              <w:t>39,4</w:t>
            </w:r>
          </w:p>
        </w:tc>
        <w:tc>
          <w:tcPr>
            <w:tcW w:w="1054" w:type="dxa"/>
            <w:vAlign w:val="center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  </w:t>
            </w:r>
            <w:r w:rsidRPr="006A1999">
              <w:rPr>
                <w:sz w:val="24"/>
                <w:szCs w:val="28"/>
                <w:lang w:val="uk-UA"/>
              </w:rPr>
              <w:t>4,9</w:t>
            </w:r>
          </w:p>
        </w:tc>
        <w:tc>
          <w:tcPr>
            <w:tcW w:w="1054" w:type="dxa"/>
            <w:vAlign w:val="center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</w:t>
            </w:r>
            <w:r w:rsidRPr="006A1999">
              <w:rPr>
                <w:sz w:val="24"/>
                <w:szCs w:val="28"/>
                <w:lang w:val="uk-UA"/>
              </w:rPr>
              <w:t>23,2</w:t>
            </w:r>
          </w:p>
        </w:tc>
        <w:tc>
          <w:tcPr>
            <w:tcW w:w="1054" w:type="dxa"/>
            <w:vAlign w:val="center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 </w:t>
            </w:r>
            <w:r w:rsidRPr="006A1999">
              <w:rPr>
                <w:sz w:val="24"/>
                <w:szCs w:val="28"/>
                <w:lang w:val="uk-UA"/>
              </w:rPr>
              <w:t>3,4</w:t>
            </w:r>
          </w:p>
        </w:tc>
        <w:tc>
          <w:tcPr>
            <w:tcW w:w="1054" w:type="dxa"/>
            <w:vAlign w:val="center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  </w:t>
            </w:r>
            <w:r w:rsidRPr="006A1999">
              <w:rPr>
                <w:sz w:val="24"/>
                <w:szCs w:val="28"/>
                <w:lang w:val="uk-UA"/>
              </w:rPr>
              <w:t>0,1</w:t>
            </w:r>
          </w:p>
        </w:tc>
        <w:tc>
          <w:tcPr>
            <w:tcW w:w="1054" w:type="dxa"/>
            <w:vAlign w:val="center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  </w:t>
            </w:r>
            <w:r w:rsidRPr="006A1999">
              <w:rPr>
                <w:sz w:val="24"/>
                <w:szCs w:val="28"/>
                <w:lang w:val="uk-UA"/>
              </w:rPr>
              <w:t>9,0</w:t>
            </w:r>
          </w:p>
        </w:tc>
        <w:tc>
          <w:tcPr>
            <w:tcW w:w="1054" w:type="dxa"/>
            <w:vAlign w:val="center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 </w:t>
            </w:r>
            <w:r w:rsidRPr="006A1999">
              <w:rPr>
                <w:sz w:val="24"/>
                <w:szCs w:val="28"/>
                <w:lang w:val="uk-UA"/>
              </w:rPr>
              <w:t>20</w:t>
            </w:r>
          </w:p>
        </w:tc>
        <w:tc>
          <w:tcPr>
            <w:tcW w:w="1054" w:type="dxa"/>
            <w:vAlign w:val="center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  </w:t>
            </w:r>
            <w:r w:rsidRPr="006A1999">
              <w:rPr>
                <w:sz w:val="24"/>
                <w:szCs w:val="28"/>
                <w:lang w:val="uk-UA"/>
              </w:rPr>
              <w:t>15,72</w:t>
            </w:r>
          </w:p>
        </w:tc>
      </w:tr>
      <w:tr w:rsidR="00F7006A" w:rsidRPr="006A1999" w:rsidTr="001D745E">
        <w:tc>
          <w:tcPr>
            <w:tcW w:w="1706" w:type="dxa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 w:rsidRPr="006A1999">
              <w:rPr>
                <w:sz w:val="24"/>
                <w:szCs w:val="28"/>
                <w:lang w:val="uk-UA"/>
              </w:rPr>
              <w:t>Шкіра,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6A1999">
              <w:rPr>
                <w:sz w:val="24"/>
                <w:szCs w:val="28"/>
                <w:lang w:val="uk-UA"/>
              </w:rPr>
              <w:t>гума</w:t>
            </w:r>
          </w:p>
        </w:tc>
        <w:tc>
          <w:tcPr>
            <w:tcW w:w="1053" w:type="dxa"/>
            <w:vAlign w:val="center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</w:t>
            </w:r>
            <w:r w:rsidRPr="006A1999">
              <w:rPr>
                <w:sz w:val="24"/>
                <w:szCs w:val="28"/>
                <w:lang w:val="uk-UA"/>
              </w:rPr>
              <w:t>65,0</w:t>
            </w:r>
          </w:p>
        </w:tc>
        <w:tc>
          <w:tcPr>
            <w:tcW w:w="1054" w:type="dxa"/>
            <w:vAlign w:val="center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  </w:t>
            </w:r>
            <w:r w:rsidRPr="006A1999">
              <w:rPr>
                <w:sz w:val="24"/>
                <w:szCs w:val="28"/>
                <w:lang w:val="uk-UA"/>
              </w:rPr>
              <w:t>5,0</w:t>
            </w:r>
          </w:p>
        </w:tc>
        <w:tc>
          <w:tcPr>
            <w:tcW w:w="1054" w:type="dxa"/>
            <w:vAlign w:val="center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</w:t>
            </w:r>
            <w:r w:rsidRPr="006A1999">
              <w:rPr>
                <w:sz w:val="24"/>
                <w:szCs w:val="28"/>
                <w:lang w:val="uk-UA"/>
              </w:rPr>
              <w:t>12,6</w:t>
            </w:r>
          </w:p>
        </w:tc>
        <w:tc>
          <w:tcPr>
            <w:tcW w:w="1054" w:type="dxa"/>
            <w:vAlign w:val="center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 </w:t>
            </w:r>
            <w:r w:rsidRPr="006A1999">
              <w:rPr>
                <w:sz w:val="24"/>
                <w:szCs w:val="28"/>
                <w:lang w:val="uk-UA"/>
              </w:rPr>
              <w:t>0,2</w:t>
            </w:r>
          </w:p>
        </w:tc>
        <w:tc>
          <w:tcPr>
            <w:tcW w:w="1054" w:type="dxa"/>
            <w:vAlign w:val="center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  </w:t>
            </w:r>
            <w:r w:rsidRPr="006A1999">
              <w:rPr>
                <w:sz w:val="24"/>
                <w:szCs w:val="28"/>
                <w:lang w:val="uk-UA"/>
              </w:rPr>
              <w:t>0,6</w:t>
            </w:r>
          </w:p>
        </w:tc>
        <w:tc>
          <w:tcPr>
            <w:tcW w:w="1054" w:type="dxa"/>
            <w:vAlign w:val="center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</w:t>
            </w:r>
            <w:r w:rsidRPr="006A1999">
              <w:rPr>
                <w:sz w:val="24"/>
                <w:szCs w:val="28"/>
                <w:lang w:val="uk-UA"/>
              </w:rPr>
              <w:t>11,6</w:t>
            </w:r>
          </w:p>
        </w:tc>
        <w:tc>
          <w:tcPr>
            <w:tcW w:w="1054" w:type="dxa"/>
            <w:vAlign w:val="center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   </w:t>
            </w:r>
            <w:r w:rsidRPr="006A1999">
              <w:rPr>
                <w:sz w:val="24"/>
                <w:szCs w:val="28"/>
                <w:lang w:val="uk-UA"/>
              </w:rPr>
              <w:t>5</w:t>
            </w:r>
          </w:p>
        </w:tc>
        <w:tc>
          <w:tcPr>
            <w:tcW w:w="1054" w:type="dxa"/>
            <w:vAlign w:val="center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  </w:t>
            </w:r>
            <w:r w:rsidRPr="006A1999">
              <w:rPr>
                <w:sz w:val="24"/>
                <w:szCs w:val="28"/>
                <w:lang w:val="uk-UA"/>
              </w:rPr>
              <w:t>25,80</w:t>
            </w:r>
          </w:p>
        </w:tc>
      </w:tr>
      <w:tr w:rsidR="00F7006A" w:rsidRPr="006A1999" w:rsidTr="001D745E">
        <w:tc>
          <w:tcPr>
            <w:tcW w:w="1706" w:type="dxa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 w:rsidRPr="006A1999">
              <w:rPr>
                <w:sz w:val="24"/>
                <w:szCs w:val="28"/>
                <w:lang w:val="uk-UA"/>
              </w:rPr>
              <w:t>Інше</w:t>
            </w:r>
          </w:p>
        </w:tc>
        <w:tc>
          <w:tcPr>
            <w:tcW w:w="1053" w:type="dxa"/>
            <w:vAlign w:val="center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</w:t>
            </w:r>
            <w:r w:rsidRPr="006A1999">
              <w:rPr>
                <w:sz w:val="24"/>
                <w:szCs w:val="28"/>
                <w:lang w:val="uk-UA"/>
              </w:rPr>
              <w:t>47,0</w:t>
            </w:r>
          </w:p>
        </w:tc>
        <w:tc>
          <w:tcPr>
            <w:tcW w:w="1054" w:type="dxa"/>
            <w:vAlign w:val="center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  </w:t>
            </w:r>
            <w:r w:rsidRPr="006A1999">
              <w:rPr>
                <w:sz w:val="24"/>
                <w:szCs w:val="28"/>
                <w:lang w:val="uk-UA"/>
              </w:rPr>
              <w:t>5,3</w:t>
            </w:r>
          </w:p>
        </w:tc>
        <w:tc>
          <w:tcPr>
            <w:tcW w:w="1054" w:type="dxa"/>
            <w:vAlign w:val="center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</w:t>
            </w:r>
            <w:r w:rsidRPr="006A1999">
              <w:rPr>
                <w:sz w:val="24"/>
                <w:szCs w:val="28"/>
                <w:lang w:val="uk-UA"/>
              </w:rPr>
              <w:t>27,70</w:t>
            </w:r>
          </w:p>
        </w:tc>
        <w:tc>
          <w:tcPr>
            <w:tcW w:w="1054" w:type="dxa"/>
            <w:vAlign w:val="center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 </w:t>
            </w:r>
            <w:r w:rsidRPr="006A1999">
              <w:rPr>
                <w:sz w:val="24"/>
                <w:szCs w:val="28"/>
                <w:lang w:val="uk-UA"/>
              </w:rPr>
              <w:t>0,1</w:t>
            </w:r>
          </w:p>
        </w:tc>
        <w:tc>
          <w:tcPr>
            <w:tcW w:w="1054" w:type="dxa"/>
            <w:vAlign w:val="center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  </w:t>
            </w:r>
            <w:r w:rsidRPr="006A1999">
              <w:rPr>
                <w:sz w:val="24"/>
                <w:szCs w:val="28"/>
                <w:lang w:val="uk-UA"/>
              </w:rPr>
              <w:t>0,2</w:t>
            </w:r>
          </w:p>
        </w:tc>
        <w:tc>
          <w:tcPr>
            <w:tcW w:w="1054" w:type="dxa"/>
            <w:vAlign w:val="center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</w:t>
            </w:r>
            <w:r w:rsidRPr="006A1999">
              <w:rPr>
                <w:sz w:val="24"/>
                <w:szCs w:val="28"/>
                <w:lang w:val="uk-UA"/>
              </w:rPr>
              <w:t>11,7</w:t>
            </w:r>
          </w:p>
        </w:tc>
        <w:tc>
          <w:tcPr>
            <w:tcW w:w="1054" w:type="dxa"/>
            <w:vAlign w:val="center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   </w:t>
            </w:r>
            <w:r w:rsidRPr="006A1999">
              <w:rPr>
                <w:sz w:val="24"/>
                <w:szCs w:val="28"/>
                <w:lang w:val="uk-UA"/>
              </w:rPr>
              <w:t>8</w:t>
            </w:r>
          </w:p>
        </w:tc>
        <w:tc>
          <w:tcPr>
            <w:tcW w:w="1054" w:type="dxa"/>
            <w:vAlign w:val="center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  </w:t>
            </w:r>
            <w:r w:rsidRPr="006A1999">
              <w:rPr>
                <w:sz w:val="24"/>
                <w:szCs w:val="28"/>
                <w:lang w:val="uk-UA"/>
              </w:rPr>
              <w:t>18,14</w:t>
            </w:r>
          </w:p>
        </w:tc>
      </w:tr>
      <w:tr w:rsidR="00F7006A" w:rsidRPr="006A1999" w:rsidTr="001D745E">
        <w:tc>
          <w:tcPr>
            <w:tcW w:w="1706" w:type="dxa"/>
            <w:tcBorders>
              <w:bottom w:val="single" w:sz="12" w:space="0" w:color="auto"/>
            </w:tcBorders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 w:rsidRPr="006A1999">
              <w:rPr>
                <w:sz w:val="24"/>
                <w:szCs w:val="28"/>
                <w:lang w:val="uk-UA"/>
              </w:rPr>
              <w:t>Відсів</w:t>
            </w:r>
          </w:p>
        </w:tc>
        <w:tc>
          <w:tcPr>
            <w:tcW w:w="1053" w:type="dxa"/>
            <w:tcBorders>
              <w:bottom w:val="single" w:sz="12" w:space="0" w:color="auto"/>
            </w:tcBorders>
            <w:vAlign w:val="center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</w:t>
            </w:r>
            <w:r w:rsidRPr="006A1999">
              <w:rPr>
                <w:sz w:val="24"/>
                <w:szCs w:val="28"/>
                <w:lang w:val="uk-UA"/>
              </w:rPr>
              <w:t>13,9</w:t>
            </w:r>
          </w:p>
        </w:tc>
        <w:tc>
          <w:tcPr>
            <w:tcW w:w="1054" w:type="dxa"/>
            <w:tcBorders>
              <w:bottom w:val="single" w:sz="12" w:space="0" w:color="auto"/>
            </w:tcBorders>
            <w:vAlign w:val="center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  </w:t>
            </w:r>
            <w:r w:rsidRPr="006A1999">
              <w:rPr>
                <w:sz w:val="24"/>
                <w:szCs w:val="28"/>
                <w:lang w:val="uk-UA"/>
              </w:rPr>
              <w:t>1,9</w:t>
            </w:r>
          </w:p>
        </w:tc>
        <w:tc>
          <w:tcPr>
            <w:tcW w:w="1054" w:type="dxa"/>
            <w:tcBorders>
              <w:bottom w:val="single" w:sz="12" w:space="0" w:color="auto"/>
            </w:tcBorders>
            <w:vAlign w:val="center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  </w:t>
            </w:r>
            <w:r w:rsidRPr="006A1999">
              <w:rPr>
                <w:sz w:val="24"/>
                <w:szCs w:val="28"/>
                <w:lang w:val="uk-UA"/>
              </w:rPr>
              <w:t>0,7</w:t>
            </w:r>
          </w:p>
        </w:tc>
        <w:tc>
          <w:tcPr>
            <w:tcW w:w="1054" w:type="dxa"/>
            <w:tcBorders>
              <w:bottom w:val="single" w:sz="12" w:space="0" w:color="auto"/>
            </w:tcBorders>
            <w:vAlign w:val="center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   </w:t>
            </w:r>
            <w:r w:rsidRPr="006A1999"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054" w:type="dxa"/>
            <w:tcBorders>
              <w:bottom w:val="single" w:sz="12" w:space="0" w:color="auto"/>
            </w:tcBorders>
            <w:vAlign w:val="center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  </w:t>
            </w:r>
            <w:r w:rsidRPr="006A1999">
              <w:rPr>
                <w:sz w:val="24"/>
                <w:szCs w:val="28"/>
                <w:lang w:val="uk-UA"/>
              </w:rPr>
              <w:t>0,1</w:t>
            </w:r>
          </w:p>
        </w:tc>
        <w:tc>
          <w:tcPr>
            <w:tcW w:w="1054" w:type="dxa"/>
            <w:tcBorders>
              <w:bottom w:val="single" w:sz="12" w:space="0" w:color="auto"/>
            </w:tcBorders>
            <w:vAlign w:val="center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</w:t>
            </w:r>
            <w:r w:rsidRPr="006A1999">
              <w:rPr>
                <w:sz w:val="24"/>
                <w:szCs w:val="28"/>
                <w:lang w:val="uk-UA"/>
              </w:rPr>
              <w:t>50,0</w:t>
            </w:r>
          </w:p>
        </w:tc>
        <w:tc>
          <w:tcPr>
            <w:tcW w:w="1054" w:type="dxa"/>
            <w:tcBorders>
              <w:bottom w:val="single" w:sz="12" w:space="0" w:color="auto"/>
            </w:tcBorders>
            <w:vAlign w:val="center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 </w:t>
            </w:r>
            <w:r w:rsidRPr="006A1999">
              <w:rPr>
                <w:sz w:val="24"/>
                <w:szCs w:val="28"/>
                <w:lang w:val="uk-UA"/>
              </w:rPr>
              <w:t>20</w:t>
            </w:r>
          </w:p>
        </w:tc>
        <w:tc>
          <w:tcPr>
            <w:tcW w:w="1054" w:type="dxa"/>
            <w:tcBorders>
              <w:bottom w:val="single" w:sz="12" w:space="0" w:color="auto"/>
            </w:tcBorders>
            <w:vAlign w:val="center"/>
          </w:tcPr>
          <w:p w:rsidR="00F7006A" w:rsidRPr="006A1999" w:rsidRDefault="00F7006A" w:rsidP="001D745E">
            <w:pPr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    </w:t>
            </w:r>
            <w:r w:rsidRPr="006A1999">
              <w:rPr>
                <w:sz w:val="24"/>
                <w:szCs w:val="28"/>
                <w:lang w:val="uk-UA"/>
              </w:rPr>
              <w:t>4,60</w:t>
            </w:r>
          </w:p>
        </w:tc>
      </w:tr>
    </w:tbl>
    <w:p w:rsidR="00F7006A" w:rsidRDefault="00F7006A" w:rsidP="006A1999">
      <w:pPr>
        <w:spacing w:line="276" w:lineRule="auto"/>
        <w:jc w:val="both"/>
        <w:rPr>
          <w:sz w:val="24"/>
          <w:szCs w:val="24"/>
          <w:lang w:val="uk-UA"/>
        </w:rPr>
      </w:pPr>
    </w:p>
    <w:p w:rsidR="00F7006A" w:rsidRDefault="00F7006A" w:rsidP="00A514A2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Для підвищення енергетичних характеристик ТПВ потрібно видділити від загальної маси компостуємої частини ТПВ (харчові відходи), як найвологійшого компонента відходів. За рахунок «збагачення» 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  <w:lang w:val="uk-UA"/>
        </w:rPr>
        <w:t>н</w:t>
      </w:r>
      <w:r>
        <w:rPr>
          <w:sz w:val="24"/>
          <w:szCs w:val="24"/>
          <w:vertAlign w:val="superscript"/>
          <w:lang w:val="uk-UA"/>
        </w:rPr>
        <w:t xml:space="preserve">р </w:t>
      </w:r>
      <w:r>
        <w:rPr>
          <w:sz w:val="24"/>
          <w:szCs w:val="24"/>
          <w:lang w:val="uk-UA"/>
        </w:rPr>
        <w:t xml:space="preserve"> може збільшитися до 15 МДж/кг.</w:t>
      </w:r>
    </w:p>
    <w:p w:rsidR="00F7006A" w:rsidRDefault="00F7006A" w:rsidP="00A514A2">
      <w:pPr>
        <w:spacing w:line="276" w:lineRule="auto"/>
        <w:ind w:firstLine="567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Таблиця 2</w:t>
      </w:r>
    </w:p>
    <w:p w:rsidR="00F7006A" w:rsidRPr="006A1999" w:rsidRDefault="00F7006A" w:rsidP="00D3304F">
      <w:pPr>
        <w:tabs>
          <w:tab w:val="left" w:pos="2010"/>
        </w:tabs>
        <w:ind w:right="-2" w:firstLine="709"/>
        <w:jc w:val="center"/>
        <w:rPr>
          <w:sz w:val="24"/>
          <w:szCs w:val="28"/>
          <w:lang w:val="uk-UA"/>
        </w:rPr>
      </w:pPr>
      <w:r w:rsidRPr="006A1999">
        <w:rPr>
          <w:sz w:val="24"/>
          <w:szCs w:val="24"/>
          <w:lang w:val="uk-UA"/>
        </w:rPr>
        <w:t xml:space="preserve"> </w:t>
      </w:r>
      <w:r w:rsidRPr="006A1999">
        <w:rPr>
          <w:sz w:val="24"/>
          <w:szCs w:val="28"/>
          <w:lang w:val="uk-UA"/>
        </w:rPr>
        <w:t>Елементарний склад та теплота згоряння  відсортированих ТПВ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029"/>
        <w:gridCol w:w="931"/>
        <w:gridCol w:w="919"/>
        <w:gridCol w:w="934"/>
        <w:gridCol w:w="919"/>
        <w:gridCol w:w="912"/>
        <w:gridCol w:w="934"/>
        <w:gridCol w:w="941"/>
        <w:gridCol w:w="1328"/>
      </w:tblGrid>
      <w:tr w:rsidR="00F7006A" w:rsidRPr="006A1999" w:rsidTr="001D745E">
        <w:tc>
          <w:tcPr>
            <w:tcW w:w="2064" w:type="dxa"/>
            <w:tcBorders>
              <w:top w:val="single" w:sz="12" w:space="0" w:color="auto"/>
            </w:tcBorders>
            <w:vAlign w:val="center"/>
          </w:tcPr>
          <w:p w:rsidR="00F7006A" w:rsidRPr="006A1999" w:rsidRDefault="00F7006A" w:rsidP="001D745E">
            <w:pPr>
              <w:tabs>
                <w:tab w:val="left" w:pos="2010"/>
              </w:tabs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  </w:t>
            </w:r>
            <w:r w:rsidRPr="006A1999">
              <w:rPr>
                <w:sz w:val="24"/>
                <w:szCs w:val="28"/>
                <w:lang w:val="uk-UA"/>
              </w:rPr>
              <w:t>Компонент</w:t>
            </w:r>
          </w:p>
        </w:tc>
        <w:tc>
          <w:tcPr>
            <w:tcW w:w="6724" w:type="dxa"/>
            <w:gridSpan w:val="7"/>
            <w:tcBorders>
              <w:top w:val="single" w:sz="12" w:space="0" w:color="auto"/>
            </w:tcBorders>
            <w:vAlign w:val="center"/>
          </w:tcPr>
          <w:p w:rsidR="00F7006A" w:rsidRPr="006A1999" w:rsidRDefault="00F7006A" w:rsidP="00A514A2">
            <w:pPr>
              <w:tabs>
                <w:tab w:val="left" w:pos="2010"/>
              </w:tabs>
              <w:ind w:right="-2"/>
              <w:jc w:val="center"/>
              <w:rPr>
                <w:sz w:val="24"/>
                <w:szCs w:val="28"/>
                <w:lang w:val="uk-UA"/>
              </w:rPr>
            </w:pPr>
            <w:r w:rsidRPr="006A1999">
              <w:rPr>
                <w:sz w:val="24"/>
                <w:szCs w:val="28"/>
                <w:lang w:val="uk-UA"/>
              </w:rPr>
              <w:t>Елементарний склад,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6A1999">
              <w:rPr>
                <w:sz w:val="24"/>
                <w:szCs w:val="28"/>
                <w:lang w:val="uk-UA"/>
              </w:rPr>
              <w:t>%</w:t>
            </w:r>
          </w:p>
        </w:tc>
        <w:tc>
          <w:tcPr>
            <w:tcW w:w="1349" w:type="dxa"/>
            <w:vMerge w:val="restart"/>
            <w:tcBorders>
              <w:top w:val="single" w:sz="12" w:space="0" w:color="auto"/>
            </w:tcBorders>
          </w:tcPr>
          <w:p w:rsidR="00F7006A" w:rsidRPr="002918EE" w:rsidRDefault="00F7006A" w:rsidP="006A1999">
            <w:pPr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</w:rPr>
              <w:t>Теплота згоряння,</w:t>
            </w:r>
          </w:p>
          <w:p w:rsidR="00F7006A" w:rsidRDefault="00F7006A" w:rsidP="006A1999">
            <w:pPr>
              <w:ind w:right="-2"/>
              <w:rPr>
                <w:sz w:val="24"/>
                <w:szCs w:val="28"/>
                <w:lang w:val="uk-UA"/>
              </w:rPr>
            </w:pPr>
            <w:r w:rsidRPr="00A514A2">
              <w:rPr>
                <w:sz w:val="24"/>
                <w:szCs w:val="28"/>
              </w:rPr>
              <w:t xml:space="preserve">     </w:t>
            </w:r>
            <w:r w:rsidRPr="006A1999">
              <w:rPr>
                <w:sz w:val="24"/>
                <w:szCs w:val="28"/>
                <w:lang w:val="en-US"/>
              </w:rPr>
              <w:t>Q</w:t>
            </w:r>
            <w:r w:rsidRPr="006A1999">
              <w:rPr>
                <w:sz w:val="24"/>
                <w:szCs w:val="28"/>
                <w:vertAlign w:val="subscript"/>
              </w:rPr>
              <w:t>н</w:t>
            </w:r>
            <w:r w:rsidRPr="006A1999">
              <w:rPr>
                <w:sz w:val="24"/>
                <w:szCs w:val="28"/>
                <w:vertAlign w:val="superscript"/>
              </w:rPr>
              <w:t>р</w:t>
            </w:r>
            <w:r>
              <w:rPr>
                <w:sz w:val="24"/>
                <w:szCs w:val="28"/>
                <w:lang w:val="uk-UA"/>
              </w:rPr>
              <w:t>,</w:t>
            </w:r>
          </w:p>
          <w:p w:rsidR="00F7006A" w:rsidRPr="002918EE" w:rsidRDefault="00F7006A" w:rsidP="006A1999">
            <w:pPr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</w:t>
            </w:r>
            <w:r w:rsidRPr="006A1999">
              <w:rPr>
                <w:sz w:val="24"/>
                <w:szCs w:val="28"/>
              </w:rPr>
              <w:t>МДж/кг</w:t>
            </w:r>
          </w:p>
        </w:tc>
      </w:tr>
      <w:tr w:rsidR="00F7006A" w:rsidRPr="006A1999" w:rsidTr="001D745E">
        <w:tc>
          <w:tcPr>
            <w:tcW w:w="2064" w:type="dxa"/>
            <w:vMerge w:val="restart"/>
            <w:vAlign w:val="center"/>
          </w:tcPr>
          <w:p w:rsidR="00F7006A" w:rsidRPr="006A1999" w:rsidRDefault="00F7006A" w:rsidP="001D745E">
            <w:pPr>
              <w:tabs>
                <w:tab w:val="left" w:pos="2010"/>
              </w:tabs>
              <w:ind w:right="-2"/>
              <w:rPr>
                <w:sz w:val="24"/>
                <w:szCs w:val="28"/>
                <w:lang w:val="uk-UA"/>
              </w:rPr>
            </w:pPr>
            <w:r w:rsidRPr="006A1999">
              <w:rPr>
                <w:sz w:val="24"/>
                <w:szCs w:val="28"/>
                <w:lang w:val="uk-UA"/>
              </w:rPr>
              <w:t>Відсортировані ТПВ</w:t>
            </w:r>
          </w:p>
        </w:tc>
        <w:tc>
          <w:tcPr>
            <w:tcW w:w="958" w:type="dxa"/>
          </w:tcPr>
          <w:p w:rsidR="00F7006A" w:rsidRPr="006A1999" w:rsidRDefault="00F7006A" w:rsidP="001D745E">
            <w:pPr>
              <w:tabs>
                <w:tab w:val="left" w:pos="2010"/>
              </w:tabs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  </w:t>
            </w:r>
            <w:r w:rsidRPr="006A1999">
              <w:rPr>
                <w:sz w:val="24"/>
                <w:szCs w:val="28"/>
                <w:lang w:val="en-US"/>
              </w:rPr>
              <w:t>C</w:t>
            </w:r>
            <w:r w:rsidRPr="006A1999">
              <w:rPr>
                <w:sz w:val="24"/>
                <w:szCs w:val="28"/>
                <w:vertAlign w:val="superscript"/>
                <w:lang w:val="en-US"/>
              </w:rPr>
              <w:t>p</w:t>
            </w:r>
          </w:p>
        </w:tc>
        <w:tc>
          <w:tcPr>
            <w:tcW w:w="961" w:type="dxa"/>
          </w:tcPr>
          <w:p w:rsidR="00F7006A" w:rsidRPr="006A1999" w:rsidRDefault="00F7006A" w:rsidP="001D745E">
            <w:pPr>
              <w:tabs>
                <w:tab w:val="left" w:pos="2010"/>
              </w:tabs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  </w:t>
            </w:r>
            <w:r w:rsidRPr="006A1999">
              <w:rPr>
                <w:sz w:val="24"/>
                <w:szCs w:val="28"/>
                <w:lang w:val="en-US"/>
              </w:rPr>
              <w:t>H</w:t>
            </w:r>
            <w:r w:rsidRPr="006A1999">
              <w:rPr>
                <w:sz w:val="24"/>
                <w:szCs w:val="28"/>
                <w:vertAlign w:val="superscript"/>
                <w:lang w:val="en-US"/>
              </w:rPr>
              <w:t>p</w:t>
            </w:r>
          </w:p>
        </w:tc>
        <w:tc>
          <w:tcPr>
            <w:tcW w:w="961" w:type="dxa"/>
          </w:tcPr>
          <w:p w:rsidR="00F7006A" w:rsidRPr="006A1999" w:rsidRDefault="00F7006A" w:rsidP="001D745E">
            <w:pPr>
              <w:tabs>
                <w:tab w:val="left" w:pos="2010"/>
              </w:tabs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 </w:t>
            </w:r>
            <w:r w:rsidRPr="006A1999">
              <w:rPr>
                <w:sz w:val="24"/>
                <w:szCs w:val="28"/>
                <w:lang w:val="en-US"/>
              </w:rPr>
              <w:t>O</w:t>
            </w:r>
            <w:r w:rsidRPr="006A1999">
              <w:rPr>
                <w:sz w:val="24"/>
                <w:szCs w:val="28"/>
                <w:vertAlign w:val="superscript"/>
                <w:lang w:val="en-US"/>
              </w:rPr>
              <w:t>p</w:t>
            </w:r>
          </w:p>
        </w:tc>
        <w:tc>
          <w:tcPr>
            <w:tcW w:w="961" w:type="dxa"/>
          </w:tcPr>
          <w:p w:rsidR="00F7006A" w:rsidRPr="006A1999" w:rsidRDefault="00F7006A" w:rsidP="001D745E">
            <w:pPr>
              <w:tabs>
                <w:tab w:val="left" w:pos="2010"/>
              </w:tabs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  </w:t>
            </w:r>
            <w:r w:rsidRPr="006A1999">
              <w:rPr>
                <w:sz w:val="24"/>
                <w:szCs w:val="28"/>
                <w:lang w:val="en-US"/>
              </w:rPr>
              <w:t>N</w:t>
            </w:r>
            <w:r w:rsidRPr="006A1999">
              <w:rPr>
                <w:sz w:val="24"/>
                <w:szCs w:val="28"/>
                <w:vertAlign w:val="superscript"/>
                <w:lang w:val="en-US"/>
              </w:rPr>
              <w:t>p</w:t>
            </w:r>
          </w:p>
        </w:tc>
        <w:tc>
          <w:tcPr>
            <w:tcW w:w="953" w:type="dxa"/>
          </w:tcPr>
          <w:p w:rsidR="00F7006A" w:rsidRPr="006A1999" w:rsidRDefault="00F7006A" w:rsidP="001D745E">
            <w:pPr>
              <w:tabs>
                <w:tab w:val="left" w:pos="2010"/>
              </w:tabs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  </w:t>
            </w:r>
            <w:r w:rsidRPr="006A1999">
              <w:rPr>
                <w:sz w:val="24"/>
                <w:szCs w:val="28"/>
                <w:lang w:val="en-US"/>
              </w:rPr>
              <w:t>S</w:t>
            </w:r>
            <w:r w:rsidRPr="006A1999">
              <w:rPr>
                <w:sz w:val="24"/>
                <w:szCs w:val="28"/>
                <w:vertAlign w:val="superscript"/>
                <w:lang w:val="en-US"/>
              </w:rPr>
              <w:t>p</w:t>
            </w:r>
          </w:p>
        </w:tc>
        <w:tc>
          <w:tcPr>
            <w:tcW w:w="961" w:type="dxa"/>
          </w:tcPr>
          <w:p w:rsidR="00F7006A" w:rsidRPr="006A1999" w:rsidRDefault="00F7006A" w:rsidP="001D745E">
            <w:pPr>
              <w:tabs>
                <w:tab w:val="left" w:pos="2010"/>
              </w:tabs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  </w:t>
            </w:r>
            <w:r w:rsidRPr="006A1999">
              <w:rPr>
                <w:sz w:val="24"/>
                <w:szCs w:val="28"/>
                <w:lang w:val="en-US"/>
              </w:rPr>
              <w:t>A</w:t>
            </w:r>
            <w:r w:rsidRPr="006A1999">
              <w:rPr>
                <w:sz w:val="24"/>
                <w:szCs w:val="28"/>
                <w:vertAlign w:val="superscript"/>
                <w:lang w:val="en-US"/>
              </w:rPr>
              <w:t>p</w:t>
            </w:r>
          </w:p>
        </w:tc>
        <w:tc>
          <w:tcPr>
            <w:tcW w:w="969" w:type="dxa"/>
          </w:tcPr>
          <w:p w:rsidR="00F7006A" w:rsidRPr="006A1999" w:rsidRDefault="00F7006A" w:rsidP="001D745E">
            <w:pPr>
              <w:tabs>
                <w:tab w:val="left" w:pos="2010"/>
              </w:tabs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 </w:t>
            </w:r>
            <w:r w:rsidRPr="006A1999">
              <w:rPr>
                <w:sz w:val="24"/>
                <w:szCs w:val="28"/>
                <w:lang w:val="en-US"/>
              </w:rPr>
              <w:t>W</w:t>
            </w:r>
            <w:r w:rsidRPr="006A1999">
              <w:rPr>
                <w:sz w:val="24"/>
                <w:szCs w:val="28"/>
                <w:vertAlign w:val="superscript"/>
                <w:lang w:val="en-US"/>
              </w:rPr>
              <w:t>p</w:t>
            </w:r>
          </w:p>
        </w:tc>
        <w:tc>
          <w:tcPr>
            <w:tcW w:w="1349" w:type="dxa"/>
            <w:vMerge/>
          </w:tcPr>
          <w:p w:rsidR="00F7006A" w:rsidRPr="006A1999" w:rsidRDefault="00F7006A" w:rsidP="001D745E">
            <w:pPr>
              <w:tabs>
                <w:tab w:val="left" w:pos="2010"/>
              </w:tabs>
              <w:ind w:right="-2" w:firstLine="709"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F7006A" w:rsidRPr="006A1999" w:rsidTr="001D745E">
        <w:tc>
          <w:tcPr>
            <w:tcW w:w="2064" w:type="dxa"/>
            <w:vMerge/>
            <w:tcBorders>
              <w:bottom w:val="single" w:sz="12" w:space="0" w:color="auto"/>
            </w:tcBorders>
          </w:tcPr>
          <w:p w:rsidR="00F7006A" w:rsidRPr="006A1999" w:rsidRDefault="00F7006A" w:rsidP="001D745E">
            <w:pPr>
              <w:tabs>
                <w:tab w:val="left" w:pos="2010"/>
              </w:tabs>
              <w:ind w:right="-2" w:firstLine="709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</w:tcPr>
          <w:p w:rsidR="00F7006A" w:rsidRPr="006A1999" w:rsidRDefault="00F7006A" w:rsidP="001D745E">
            <w:pPr>
              <w:tabs>
                <w:tab w:val="left" w:pos="2010"/>
              </w:tabs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</w:t>
            </w:r>
            <w:r w:rsidRPr="006A1999">
              <w:rPr>
                <w:sz w:val="24"/>
                <w:szCs w:val="28"/>
                <w:lang w:val="uk-UA"/>
              </w:rPr>
              <w:t>25,34</w:t>
            </w:r>
          </w:p>
        </w:tc>
        <w:tc>
          <w:tcPr>
            <w:tcW w:w="961" w:type="dxa"/>
            <w:tcBorders>
              <w:bottom w:val="single" w:sz="12" w:space="0" w:color="auto"/>
            </w:tcBorders>
          </w:tcPr>
          <w:p w:rsidR="00F7006A" w:rsidRPr="006A1999" w:rsidRDefault="00F7006A" w:rsidP="001D745E">
            <w:pPr>
              <w:tabs>
                <w:tab w:val="left" w:pos="2010"/>
              </w:tabs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</w:t>
            </w:r>
            <w:r w:rsidRPr="006A1999">
              <w:rPr>
                <w:sz w:val="24"/>
                <w:szCs w:val="28"/>
                <w:lang w:val="uk-UA"/>
              </w:rPr>
              <w:t>2,16</w:t>
            </w:r>
          </w:p>
        </w:tc>
        <w:tc>
          <w:tcPr>
            <w:tcW w:w="961" w:type="dxa"/>
            <w:tcBorders>
              <w:bottom w:val="single" w:sz="12" w:space="0" w:color="auto"/>
            </w:tcBorders>
          </w:tcPr>
          <w:p w:rsidR="00F7006A" w:rsidRPr="006A1999" w:rsidRDefault="00F7006A" w:rsidP="001D745E">
            <w:pPr>
              <w:tabs>
                <w:tab w:val="left" w:pos="2010"/>
              </w:tabs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</w:t>
            </w:r>
            <w:r w:rsidRPr="006A1999">
              <w:rPr>
                <w:sz w:val="24"/>
                <w:szCs w:val="28"/>
                <w:lang w:val="uk-UA"/>
              </w:rPr>
              <w:t>13,09</w:t>
            </w:r>
          </w:p>
        </w:tc>
        <w:tc>
          <w:tcPr>
            <w:tcW w:w="961" w:type="dxa"/>
            <w:tcBorders>
              <w:bottom w:val="single" w:sz="12" w:space="0" w:color="auto"/>
            </w:tcBorders>
          </w:tcPr>
          <w:p w:rsidR="00F7006A" w:rsidRPr="006A1999" w:rsidRDefault="00F7006A" w:rsidP="001D745E">
            <w:pPr>
              <w:tabs>
                <w:tab w:val="left" w:pos="2010"/>
              </w:tabs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</w:t>
            </w:r>
            <w:r w:rsidRPr="006A1999">
              <w:rPr>
                <w:sz w:val="24"/>
                <w:szCs w:val="28"/>
                <w:lang w:val="uk-UA"/>
              </w:rPr>
              <w:t>0,75</w:t>
            </w:r>
          </w:p>
        </w:tc>
        <w:tc>
          <w:tcPr>
            <w:tcW w:w="953" w:type="dxa"/>
            <w:tcBorders>
              <w:bottom w:val="single" w:sz="12" w:space="0" w:color="auto"/>
            </w:tcBorders>
          </w:tcPr>
          <w:p w:rsidR="00F7006A" w:rsidRPr="006A1999" w:rsidRDefault="00F7006A" w:rsidP="001D745E">
            <w:pPr>
              <w:tabs>
                <w:tab w:val="left" w:pos="2010"/>
              </w:tabs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</w:t>
            </w:r>
            <w:r w:rsidRPr="006A1999">
              <w:rPr>
                <w:sz w:val="24"/>
                <w:szCs w:val="28"/>
                <w:lang w:val="uk-UA"/>
              </w:rPr>
              <w:t>0,16</w:t>
            </w:r>
          </w:p>
        </w:tc>
        <w:tc>
          <w:tcPr>
            <w:tcW w:w="961" w:type="dxa"/>
            <w:tcBorders>
              <w:bottom w:val="single" w:sz="12" w:space="0" w:color="auto"/>
            </w:tcBorders>
          </w:tcPr>
          <w:p w:rsidR="00F7006A" w:rsidRPr="006A1999" w:rsidRDefault="00F7006A" w:rsidP="001D745E">
            <w:pPr>
              <w:tabs>
                <w:tab w:val="left" w:pos="2010"/>
              </w:tabs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</w:t>
            </w:r>
            <w:r w:rsidRPr="006A1999">
              <w:rPr>
                <w:sz w:val="24"/>
                <w:szCs w:val="28"/>
                <w:lang w:val="uk-UA"/>
              </w:rPr>
              <w:t>16,16</w:t>
            </w:r>
          </w:p>
        </w:tc>
        <w:tc>
          <w:tcPr>
            <w:tcW w:w="969" w:type="dxa"/>
            <w:tcBorders>
              <w:bottom w:val="single" w:sz="12" w:space="0" w:color="auto"/>
            </w:tcBorders>
          </w:tcPr>
          <w:p w:rsidR="00F7006A" w:rsidRPr="006A1999" w:rsidRDefault="00F7006A" w:rsidP="001D745E">
            <w:pPr>
              <w:tabs>
                <w:tab w:val="left" w:pos="2010"/>
              </w:tabs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</w:t>
            </w:r>
            <w:r w:rsidRPr="006A1999">
              <w:rPr>
                <w:sz w:val="24"/>
                <w:szCs w:val="28"/>
                <w:lang w:val="uk-UA"/>
              </w:rPr>
              <w:t>42,34</w:t>
            </w:r>
          </w:p>
        </w:tc>
        <w:tc>
          <w:tcPr>
            <w:tcW w:w="1349" w:type="dxa"/>
            <w:tcBorders>
              <w:bottom w:val="single" w:sz="12" w:space="0" w:color="auto"/>
            </w:tcBorders>
          </w:tcPr>
          <w:p w:rsidR="00F7006A" w:rsidRPr="006A1999" w:rsidRDefault="00F7006A" w:rsidP="001D745E">
            <w:pPr>
              <w:tabs>
                <w:tab w:val="left" w:pos="2010"/>
              </w:tabs>
              <w:ind w:right="-2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    </w:t>
            </w:r>
            <w:r w:rsidRPr="006A1999">
              <w:rPr>
                <w:sz w:val="24"/>
                <w:szCs w:val="28"/>
                <w:lang w:val="uk-UA"/>
              </w:rPr>
              <w:t>8,15</w:t>
            </w:r>
          </w:p>
        </w:tc>
      </w:tr>
    </w:tbl>
    <w:p w:rsidR="00F7006A" w:rsidRDefault="00F7006A" w:rsidP="0043699A">
      <w:pPr>
        <w:spacing w:line="276" w:lineRule="auto"/>
        <w:jc w:val="both"/>
        <w:rPr>
          <w:sz w:val="24"/>
          <w:szCs w:val="24"/>
          <w:lang w:val="uk-UA"/>
        </w:rPr>
      </w:pPr>
    </w:p>
    <w:p w:rsidR="00F7006A" w:rsidRDefault="00F7006A" w:rsidP="00A514A2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Якщо технологія спалювання ТПВ має труднощі щодо змішування відходів з повітрям, то необхідно забезпечувати  значення к</w:t>
      </w:r>
      <w:r w:rsidRPr="00A514A2">
        <w:rPr>
          <w:sz w:val="24"/>
          <w:szCs w:val="24"/>
          <w:lang w:val="uk-UA"/>
        </w:rPr>
        <w:t>о</w:t>
      </w:r>
      <w:r>
        <w:rPr>
          <w:sz w:val="24"/>
          <w:szCs w:val="24"/>
          <w:lang w:val="uk-UA"/>
        </w:rPr>
        <w:t>ефіцієнта надлишку повітря на рівні α = 1,6...2,0.</w:t>
      </w:r>
    </w:p>
    <w:p w:rsidR="00F7006A" w:rsidRDefault="00F7006A" w:rsidP="00A514A2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 проєктуванні енергетичних установок зі спалюванням ТПВ значення α задають, а в процесі експлуатації їх змінюють згідно з результатами аналізу продуктів згоряння (газовий аналіз) [3] .</w:t>
      </w:r>
    </w:p>
    <w:p w:rsidR="00F7006A" w:rsidRDefault="00F7006A" w:rsidP="00A514A2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Сучасні теплогенеруючі установки забезпечують виконання основних умов щодо використання ТПВ в якості енергетичного палива, а саме:</w:t>
      </w:r>
    </w:p>
    <w:p w:rsidR="00F7006A" w:rsidRDefault="00F7006A" w:rsidP="00A514A2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1.Підтримка температури газів на виході з топки в діапазоні від 750...800 ºС до 1000...1200 ºС. Такий діапазон зумовлений необхідністю повного знешкодження продуктів згоряння і забезпечення мінімального шлакування.</w:t>
      </w:r>
    </w:p>
    <w:p w:rsidR="00F7006A" w:rsidRPr="006A1999" w:rsidRDefault="00F7006A" w:rsidP="00A514A2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Надійне спалювання  ТПВ з вологістю 60% на робочу масу.</w:t>
      </w:r>
    </w:p>
    <w:p w:rsidR="00F7006A" w:rsidRDefault="00F7006A" w:rsidP="00A514A2">
      <w:pPr>
        <w:shd w:val="clear" w:color="auto" w:fill="FFFFFF"/>
        <w:ind w:firstLine="709"/>
        <w:outlineLvl w:val="0"/>
        <w:rPr>
          <w:sz w:val="24"/>
          <w:lang w:val="uk-UA"/>
        </w:rPr>
      </w:pPr>
    </w:p>
    <w:p w:rsidR="00F7006A" w:rsidRPr="0043699A" w:rsidRDefault="00F7006A" w:rsidP="00A514A2">
      <w:pPr>
        <w:shd w:val="clear" w:color="auto" w:fill="FFFFFF"/>
        <w:ind w:firstLine="709"/>
        <w:jc w:val="center"/>
        <w:outlineLvl w:val="0"/>
        <w:rPr>
          <w:sz w:val="24"/>
          <w:lang w:val="uk-UA"/>
        </w:rPr>
      </w:pPr>
      <w:r>
        <w:rPr>
          <w:sz w:val="24"/>
        </w:rPr>
        <w:t>Список літератури</w:t>
      </w:r>
    </w:p>
    <w:p w:rsidR="00F7006A" w:rsidRDefault="00F7006A" w:rsidP="00A514A2">
      <w:pPr>
        <w:shd w:val="clear" w:color="auto" w:fill="FFFFFF"/>
        <w:ind w:firstLine="709"/>
        <w:outlineLvl w:val="0"/>
        <w:rPr>
          <w:sz w:val="24"/>
          <w:lang w:val="uk-UA"/>
        </w:rPr>
      </w:pPr>
      <w:r>
        <w:rPr>
          <w:sz w:val="24"/>
          <w:lang w:val="uk-UA"/>
        </w:rPr>
        <w:t>1. Хмельнюк М. Г., Яковлева О. Ю., Остапенко О. В. Енергетичний менеджмент і аудит. 1 частина, Підручник. – Херсон: ФОП</w:t>
      </w:r>
      <w:r w:rsidRPr="00AB311C">
        <w:rPr>
          <w:sz w:val="24"/>
        </w:rPr>
        <w:t xml:space="preserve"> </w:t>
      </w:r>
      <w:r>
        <w:rPr>
          <w:sz w:val="24"/>
          <w:lang w:val="uk-UA"/>
        </w:rPr>
        <w:t xml:space="preserve"> Грінь Д.С. 2016. – 224 с.</w:t>
      </w:r>
    </w:p>
    <w:p w:rsidR="00F7006A" w:rsidRDefault="00F7006A" w:rsidP="00A514A2">
      <w:pPr>
        <w:shd w:val="clear" w:color="auto" w:fill="FFFFFF"/>
        <w:ind w:firstLine="709"/>
        <w:outlineLvl w:val="0"/>
        <w:rPr>
          <w:sz w:val="24"/>
          <w:lang w:val="uk-UA"/>
        </w:rPr>
      </w:pPr>
      <w:r>
        <w:rPr>
          <w:sz w:val="24"/>
          <w:lang w:val="uk-UA"/>
        </w:rPr>
        <w:t>2. Колобков. Использование тепловых вторичных энергоресурсов в теплоснабжении.</w:t>
      </w:r>
    </w:p>
    <w:p w:rsidR="00F7006A" w:rsidRDefault="00F7006A" w:rsidP="00A514A2">
      <w:pPr>
        <w:shd w:val="clear" w:color="auto" w:fill="FFFFFF"/>
        <w:ind w:firstLine="709"/>
        <w:outlineLvl w:val="0"/>
        <w:rPr>
          <w:sz w:val="24"/>
          <w:lang w:val="uk-UA"/>
        </w:rPr>
      </w:pPr>
      <w:r>
        <w:rPr>
          <w:sz w:val="24"/>
          <w:lang w:val="uk-UA"/>
        </w:rPr>
        <w:t>– Х.: Изд-во «Основа» при Харьк. ун-те. 1991 – 226 с.</w:t>
      </w:r>
    </w:p>
    <w:p w:rsidR="00F7006A" w:rsidRPr="006A1999" w:rsidRDefault="00F7006A" w:rsidP="00A514A2">
      <w:pPr>
        <w:shd w:val="clear" w:color="auto" w:fill="FFFFFF"/>
        <w:ind w:firstLine="709"/>
        <w:outlineLvl w:val="0"/>
        <w:rPr>
          <w:sz w:val="24"/>
          <w:lang w:val="uk-UA"/>
        </w:rPr>
      </w:pPr>
      <w:r>
        <w:rPr>
          <w:sz w:val="24"/>
          <w:lang w:val="uk-UA"/>
        </w:rPr>
        <w:t xml:space="preserve">3. Испытанные методы муниципального </w:t>
      </w:r>
      <w:r>
        <w:rPr>
          <w:sz w:val="24"/>
        </w:rPr>
        <w:t>м</w:t>
      </w:r>
      <w:r>
        <w:rPr>
          <w:sz w:val="24"/>
          <w:lang w:val="uk-UA"/>
        </w:rPr>
        <w:t xml:space="preserve">енеджмента отходов.  Umwelt Bundesamt </w:t>
      </w:r>
      <w:r w:rsidRPr="00AB311C">
        <w:rPr>
          <w:sz w:val="24"/>
          <w:lang w:val="de-DE"/>
        </w:rPr>
        <w:t xml:space="preserve">Intecus. Abfallwirtschaft und umweltintegratives Management. </w:t>
      </w:r>
      <w:r>
        <w:rPr>
          <w:sz w:val="24"/>
          <w:lang w:val="en-US"/>
        </w:rPr>
        <w:t xml:space="preserve">EU.  2018. – 354 c. </w:t>
      </w:r>
    </w:p>
    <w:p w:rsidR="00F7006A" w:rsidRPr="006A1999" w:rsidRDefault="00F7006A" w:rsidP="00A514A2">
      <w:pPr>
        <w:shd w:val="clear" w:color="auto" w:fill="FFFFFF"/>
        <w:ind w:firstLine="709"/>
        <w:jc w:val="both"/>
        <w:rPr>
          <w:color w:val="FF0000"/>
          <w:sz w:val="24"/>
          <w:lang w:val="uk-UA"/>
        </w:rPr>
      </w:pPr>
    </w:p>
    <w:sectPr w:rsidR="00F7006A" w:rsidRPr="006A1999" w:rsidSect="00371694">
      <w:headerReference w:type="even" r:id="rId7"/>
      <w:headerReference w:type="default" r:id="rId8"/>
      <w:footerReference w:type="even" r:id="rId9"/>
      <w:footerReference w:type="default" r:id="rId10"/>
      <w:type w:val="nextColumn"/>
      <w:pgSz w:w="11900" w:h="16840" w:code="9"/>
      <w:pgMar w:top="1134" w:right="851" w:bottom="1134" w:left="1418" w:header="708" w:footer="708" w:gutter="0"/>
      <w:pgNumType w:start="3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06A" w:rsidRDefault="00F7006A" w:rsidP="008016DC">
      <w:r>
        <w:separator/>
      </w:r>
    </w:p>
  </w:endnote>
  <w:endnote w:type="continuationSeparator" w:id="1">
    <w:p w:rsidR="00F7006A" w:rsidRDefault="00F7006A" w:rsidP="00801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06A" w:rsidRDefault="00F700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:rsidR="00F7006A" w:rsidRDefault="00F7006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06A" w:rsidRDefault="00F7006A" w:rsidP="00371694">
    <w:pPr>
      <w:pStyle w:val="Footer"/>
      <w:framePr w:wrap="around" w:vAnchor="text" w:hAnchor="page" w:x="10779" w:y="2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30</w:t>
    </w:r>
    <w:r>
      <w:rPr>
        <w:rStyle w:val="PageNumber"/>
      </w:rPr>
      <w:fldChar w:fldCharType="end"/>
    </w:r>
  </w:p>
  <w:p w:rsidR="00F7006A" w:rsidRDefault="00F7006A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06A" w:rsidRDefault="00F7006A" w:rsidP="008016DC">
      <w:r>
        <w:separator/>
      </w:r>
    </w:p>
  </w:footnote>
  <w:footnote w:type="continuationSeparator" w:id="1">
    <w:p w:rsidR="00F7006A" w:rsidRDefault="00F7006A" w:rsidP="008016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06A" w:rsidRDefault="00F7006A" w:rsidP="001F1D1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006A" w:rsidRDefault="00F7006A" w:rsidP="00B10195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06A" w:rsidRPr="0055753A" w:rsidRDefault="00F7006A" w:rsidP="00371694">
    <w:pPr>
      <w:tabs>
        <w:tab w:val="left" w:pos="690"/>
        <w:tab w:val="center" w:pos="4677"/>
        <w:tab w:val="right" w:pos="9355"/>
      </w:tabs>
      <w:ind w:right="360"/>
      <w:jc w:val="center"/>
    </w:pPr>
    <w:r w:rsidRPr="0055753A">
      <w:t>Тези доповідей 59-ої конференції молодих дослідників «Сучасні інформаційні технології та телекомунікаційні мережі» //</w:t>
    </w:r>
    <w:r>
      <w:t xml:space="preserve"> </w:t>
    </w:r>
    <w:r w:rsidRPr="0055753A">
      <w:t>Одеса: НУОП, 2024, вип. 59</w:t>
    </w:r>
  </w:p>
  <w:p w:rsidR="00F7006A" w:rsidRDefault="00F7006A" w:rsidP="00B10195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063A1"/>
    <w:multiLevelType w:val="hybridMultilevel"/>
    <w:tmpl w:val="FFFFFFFF"/>
    <w:lvl w:ilvl="0" w:tplc="6936D2C4">
      <w:start w:val="1"/>
      <w:numFmt w:val="decimal"/>
      <w:lvlText w:val="%1."/>
      <w:lvlJc w:val="left"/>
      <w:pPr>
        <w:ind w:left="141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77" w:hanging="180"/>
      </w:pPr>
      <w:rPr>
        <w:rFonts w:cs="Times New Roman"/>
      </w:rPr>
    </w:lvl>
  </w:abstractNum>
  <w:abstractNum w:abstractNumId="1">
    <w:nsid w:val="0F962221"/>
    <w:multiLevelType w:val="hybridMultilevel"/>
    <w:tmpl w:val="FFFFFFFF"/>
    <w:lvl w:ilvl="0" w:tplc="00DA0E4C">
      <w:start w:val="1"/>
      <w:numFmt w:val="decimal"/>
      <w:lvlText w:val="%1."/>
      <w:lvlJc w:val="left"/>
      <w:pPr>
        <w:ind w:left="645" w:hanging="64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DB40D88"/>
    <w:multiLevelType w:val="hybridMultilevel"/>
    <w:tmpl w:val="FFFFFFFF"/>
    <w:lvl w:ilvl="0" w:tplc="8820B408">
      <w:start w:val="1"/>
      <w:numFmt w:val="decimal"/>
      <w:lvlText w:val="%1."/>
      <w:lvlJc w:val="left"/>
      <w:pPr>
        <w:ind w:left="265" w:hanging="265"/>
      </w:pPr>
      <w:rPr>
        <w:rFonts w:cs="Times New Roman"/>
      </w:rPr>
    </w:lvl>
    <w:lvl w:ilvl="1" w:tplc="46FC9206">
      <w:start w:val="1"/>
      <w:numFmt w:val="bullet"/>
      <w:lvlText w:val="•"/>
      <w:lvlJc w:val="left"/>
      <w:pPr>
        <w:ind w:left="2435" w:hanging="265"/>
      </w:pPr>
    </w:lvl>
    <w:lvl w:ilvl="2" w:tplc="951CBEAC">
      <w:start w:val="1"/>
      <w:numFmt w:val="bullet"/>
      <w:lvlText w:val="•"/>
      <w:lvlJc w:val="left"/>
      <w:pPr>
        <w:ind w:left="3451" w:hanging="265"/>
      </w:pPr>
    </w:lvl>
    <w:lvl w:ilvl="3" w:tplc="4ADA0AF6">
      <w:start w:val="1"/>
      <w:numFmt w:val="bullet"/>
      <w:lvlText w:val="•"/>
      <w:lvlJc w:val="left"/>
      <w:pPr>
        <w:ind w:left="4467" w:hanging="265"/>
      </w:pPr>
    </w:lvl>
    <w:lvl w:ilvl="4" w:tplc="F260FADA">
      <w:start w:val="1"/>
      <w:numFmt w:val="bullet"/>
      <w:lvlText w:val="•"/>
      <w:lvlJc w:val="left"/>
      <w:pPr>
        <w:ind w:left="5483" w:hanging="265"/>
      </w:pPr>
    </w:lvl>
    <w:lvl w:ilvl="5" w:tplc="045CAC80">
      <w:start w:val="1"/>
      <w:numFmt w:val="bullet"/>
      <w:lvlText w:val="•"/>
      <w:lvlJc w:val="left"/>
      <w:pPr>
        <w:ind w:left="6499" w:hanging="265"/>
      </w:pPr>
    </w:lvl>
    <w:lvl w:ilvl="6" w:tplc="25F4540A">
      <w:start w:val="1"/>
      <w:numFmt w:val="bullet"/>
      <w:lvlText w:val="•"/>
      <w:lvlJc w:val="left"/>
      <w:pPr>
        <w:ind w:left="7515" w:hanging="265"/>
      </w:pPr>
    </w:lvl>
    <w:lvl w:ilvl="7" w:tplc="88CEAF1C">
      <w:start w:val="1"/>
      <w:numFmt w:val="bullet"/>
      <w:lvlText w:val="•"/>
      <w:lvlJc w:val="left"/>
      <w:pPr>
        <w:ind w:left="8531" w:hanging="265"/>
      </w:pPr>
    </w:lvl>
    <w:lvl w:ilvl="8" w:tplc="563A4002">
      <w:start w:val="1"/>
      <w:numFmt w:val="bullet"/>
      <w:lvlText w:val="•"/>
      <w:lvlJc w:val="left"/>
      <w:pPr>
        <w:ind w:left="9547" w:hanging="265"/>
      </w:pPr>
    </w:lvl>
  </w:abstractNum>
  <w:abstractNum w:abstractNumId="3">
    <w:nsid w:val="40DC6AD9"/>
    <w:multiLevelType w:val="hybridMultilevel"/>
    <w:tmpl w:val="FFFFFFFF"/>
    <w:lvl w:ilvl="0" w:tplc="3EDE3C22">
      <w:start w:val="4"/>
      <w:numFmt w:val="decimal"/>
      <w:lvlText w:val="%1."/>
      <w:lvlJc w:val="left"/>
      <w:pPr>
        <w:tabs>
          <w:tab w:val="left" w:pos="1560"/>
        </w:tabs>
        <w:ind w:left="15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left" w:pos="2280"/>
        </w:tabs>
        <w:ind w:left="2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left" w:pos="3000"/>
        </w:tabs>
        <w:ind w:left="3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left" w:pos="3720"/>
        </w:tabs>
        <w:ind w:left="3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left" w:pos="4440"/>
        </w:tabs>
        <w:ind w:left="4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left" w:pos="5160"/>
        </w:tabs>
        <w:ind w:left="5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left" w:pos="5880"/>
        </w:tabs>
        <w:ind w:left="5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left" w:pos="6600"/>
        </w:tabs>
        <w:ind w:left="6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left" w:pos="7320"/>
        </w:tabs>
        <w:ind w:left="7320" w:hanging="180"/>
      </w:pPr>
      <w:rPr>
        <w:rFonts w:cs="Times New Roman"/>
      </w:rPr>
    </w:lvl>
  </w:abstractNum>
  <w:abstractNum w:abstractNumId="4">
    <w:nsid w:val="5F7F45E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330F32"/>
    <w:multiLevelType w:val="hybridMultilevel"/>
    <w:tmpl w:val="FFFFFFFF"/>
    <w:lvl w:ilvl="0" w:tplc="643E1D48">
      <w:start w:val="1"/>
      <w:numFmt w:val="decimal"/>
      <w:lvlText w:val="%1."/>
      <w:lvlJc w:val="left"/>
      <w:pPr>
        <w:ind w:left="1501" w:hanging="716"/>
      </w:pPr>
      <w:rPr>
        <w:rFonts w:cs="Times New Roman"/>
        <w:b/>
      </w:rPr>
    </w:lvl>
    <w:lvl w:ilvl="1" w:tplc="A080EAE6">
      <w:start w:val="1"/>
      <w:numFmt w:val="bullet"/>
      <w:lvlText w:val=""/>
      <w:lvlJc w:val="left"/>
      <w:pPr>
        <w:ind w:left="1698" w:hanging="563"/>
      </w:pPr>
      <w:rPr>
        <w:rFonts w:ascii="Symbol" w:hAnsi="Symbol"/>
        <w:sz w:val="26"/>
      </w:rPr>
    </w:lvl>
    <w:lvl w:ilvl="2" w:tplc="04160BA4">
      <w:start w:val="1"/>
      <w:numFmt w:val="bullet"/>
      <w:lvlText w:val="•"/>
      <w:lvlJc w:val="left"/>
      <w:pPr>
        <w:ind w:left="2797" w:hanging="563"/>
      </w:pPr>
    </w:lvl>
    <w:lvl w:ilvl="3" w:tplc="FC340C3C">
      <w:start w:val="1"/>
      <w:numFmt w:val="bullet"/>
      <w:lvlText w:val="•"/>
      <w:lvlJc w:val="left"/>
      <w:pPr>
        <w:ind w:left="3895" w:hanging="563"/>
      </w:pPr>
    </w:lvl>
    <w:lvl w:ilvl="4" w:tplc="DE9EDBC4">
      <w:start w:val="1"/>
      <w:numFmt w:val="bullet"/>
      <w:lvlText w:val="•"/>
      <w:lvlJc w:val="left"/>
      <w:pPr>
        <w:ind w:left="4993" w:hanging="563"/>
      </w:pPr>
    </w:lvl>
    <w:lvl w:ilvl="5" w:tplc="68120F36">
      <w:start w:val="1"/>
      <w:numFmt w:val="bullet"/>
      <w:lvlText w:val="•"/>
      <w:lvlJc w:val="left"/>
      <w:pPr>
        <w:ind w:left="6090" w:hanging="563"/>
      </w:pPr>
    </w:lvl>
    <w:lvl w:ilvl="6" w:tplc="D03C3DE8">
      <w:start w:val="1"/>
      <w:numFmt w:val="bullet"/>
      <w:lvlText w:val="•"/>
      <w:lvlJc w:val="left"/>
      <w:pPr>
        <w:ind w:left="7188" w:hanging="563"/>
      </w:pPr>
    </w:lvl>
    <w:lvl w:ilvl="7" w:tplc="7CDED200">
      <w:start w:val="1"/>
      <w:numFmt w:val="bullet"/>
      <w:lvlText w:val="•"/>
      <w:lvlJc w:val="left"/>
      <w:pPr>
        <w:ind w:left="8286" w:hanging="563"/>
      </w:pPr>
    </w:lvl>
    <w:lvl w:ilvl="8" w:tplc="DF94E79A">
      <w:start w:val="1"/>
      <w:numFmt w:val="bullet"/>
      <w:lvlText w:val="•"/>
      <w:lvlJc w:val="left"/>
      <w:pPr>
        <w:ind w:left="9383" w:hanging="563"/>
      </w:pPr>
    </w:lvl>
  </w:abstractNum>
  <w:abstractNum w:abstractNumId="6">
    <w:nsid w:val="682D430B"/>
    <w:multiLevelType w:val="hybridMultilevel"/>
    <w:tmpl w:val="FFFFFFFF"/>
    <w:lvl w:ilvl="0" w:tplc="091CB452">
      <w:start w:val="7"/>
      <w:numFmt w:val="decimal"/>
      <w:lvlText w:val="%1."/>
      <w:lvlJc w:val="left"/>
      <w:pPr>
        <w:tabs>
          <w:tab w:val="left" w:pos="1560"/>
        </w:tabs>
        <w:ind w:left="15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left" w:pos="2280"/>
        </w:tabs>
        <w:ind w:left="2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left" w:pos="3000"/>
        </w:tabs>
        <w:ind w:left="3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left" w:pos="3720"/>
        </w:tabs>
        <w:ind w:left="3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left" w:pos="4440"/>
        </w:tabs>
        <w:ind w:left="4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left" w:pos="5160"/>
        </w:tabs>
        <w:ind w:left="5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left" w:pos="5880"/>
        </w:tabs>
        <w:ind w:left="5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left" w:pos="6600"/>
        </w:tabs>
        <w:ind w:left="6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left" w:pos="7320"/>
        </w:tabs>
        <w:ind w:left="7320" w:hanging="180"/>
      </w:pPr>
      <w:rPr>
        <w:rFonts w:cs="Times New Roman"/>
      </w:rPr>
    </w:lvl>
  </w:abstractNum>
  <w:abstractNum w:abstractNumId="7">
    <w:nsid w:val="6FA2715F"/>
    <w:multiLevelType w:val="hybridMultilevel"/>
    <w:tmpl w:val="FFFFFFFF"/>
    <w:lvl w:ilvl="0" w:tplc="CB1EFB12">
      <w:start w:val="10"/>
      <w:numFmt w:val="decimal"/>
      <w:lvlText w:val="%1."/>
      <w:lvlJc w:val="left"/>
      <w:pPr>
        <w:tabs>
          <w:tab w:val="left" w:pos="1959"/>
        </w:tabs>
        <w:ind w:left="195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left" w:pos="2679"/>
        </w:tabs>
        <w:ind w:left="26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left" w:pos="3399"/>
        </w:tabs>
        <w:ind w:left="33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left" w:pos="4119"/>
        </w:tabs>
        <w:ind w:left="41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left" w:pos="4839"/>
        </w:tabs>
        <w:ind w:left="48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left" w:pos="5559"/>
        </w:tabs>
        <w:ind w:left="55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left" w:pos="6279"/>
        </w:tabs>
        <w:ind w:left="62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left" w:pos="6999"/>
        </w:tabs>
        <w:ind w:left="69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left" w:pos="7719"/>
        </w:tabs>
        <w:ind w:left="7719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6DC"/>
    <w:rsid w:val="00004A22"/>
    <w:rsid w:val="00006B6E"/>
    <w:rsid w:val="00023D3C"/>
    <w:rsid w:val="0006697D"/>
    <w:rsid w:val="0009239C"/>
    <w:rsid w:val="000A469B"/>
    <w:rsid w:val="000D559A"/>
    <w:rsid w:val="00117CC8"/>
    <w:rsid w:val="00146AE8"/>
    <w:rsid w:val="0015029E"/>
    <w:rsid w:val="001647BC"/>
    <w:rsid w:val="001D42F8"/>
    <w:rsid w:val="001D745E"/>
    <w:rsid w:val="001E5DCA"/>
    <w:rsid w:val="001F1D19"/>
    <w:rsid w:val="00213B59"/>
    <w:rsid w:val="00216387"/>
    <w:rsid w:val="00236573"/>
    <w:rsid w:val="002918EE"/>
    <w:rsid w:val="002B7CCC"/>
    <w:rsid w:val="002C03C7"/>
    <w:rsid w:val="002F7751"/>
    <w:rsid w:val="003045CB"/>
    <w:rsid w:val="00325698"/>
    <w:rsid w:val="00371694"/>
    <w:rsid w:val="00397A58"/>
    <w:rsid w:val="003B508D"/>
    <w:rsid w:val="003F6D23"/>
    <w:rsid w:val="00422E5C"/>
    <w:rsid w:val="0043699A"/>
    <w:rsid w:val="004555C4"/>
    <w:rsid w:val="00481794"/>
    <w:rsid w:val="004E519B"/>
    <w:rsid w:val="004E5D69"/>
    <w:rsid w:val="004F3372"/>
    <w:rsid w:val="004F638C"/>
    <w:rsid w:val="00506D48"/>
    <w:rsid w:val="00535471"/>
    <w:rsid w:val="0055753A"/>
    <w:rsid w:val="005B354A"/>
    <w:rsid w:val="006415F1"/>
    <w:rsid w:val="00644D38"/>
    <w:rsid w:val="006555A9"/>
    <w:rsid w:val="00667898"/>
    <w:rsid w:val="00671991"/>
    <w:rsid w:val="006A1999"/>
    <w:rsid w:val="006B5046"/>
    <w:rsid w:val="006B63B4"/>
    <w:rsid w:val="006D29B3"/>
    <w:rsid w:val="006E36DE"/>
    <w:rsid w:val="00706687"/>
    <w:rsid w:val="007249E2"/>
    <w:rsid w:val="007307FD"/>
    <w:rsid w:val="00737C7E"/>
    <w:rsid w:val="00746EA2"/>
    <w:rsid w:val="00772F6C"/>
    <w:rsid w:val="00792FE4"/>
    <w:rsid w:val="007D77A2"/>
    <w:rsid w:val="008016DC"/>
    <w:rsid w:val="00822096"/>
    <w:rsid w:val="00827211"/>
    <w:rsid w:val="00843DD9"/>
    <w:rsid w:val="00850239"/>
    <w:rsid w:val="008C6B9A"/>
    <w:rsid w:val="008D7172"/>
    <w:rsid w:val="00907876"/>
    <w:rsid w:val="009143F6"/>
    <w:rsid w:val="00934879"/>
    <w:rsid w:val="009865CB"/>
    <w:rsid w:val="009A440F"/>
    <w:rsid w:val="009B1361"/>
    <w:rsid w:val="009B45D3"/>
    <w:rsid w:val="009F43E8"/>
    <w:rsid w:val="00A514A2"/>
    <w:rsid w:val="00A746B0"/>
    <w:rsid w:val="00AB311C"/>
    <w:rsid w:val="00AD1F2E"/>
    <w:rsid w:val="00B00403"/>
    <w:rsid w:val="00B05044"/>
    <w:rsid w:val="00B10195"/>
    <w:rsid w:val="00B22C78"/>
    <w:rsid w:val="00B45D9D"/>
    <w:rsid w:val="00B47B5D"/>
    <w:rsid w:val="00B6318B"/>
    <w:rsid w:val="00BA62C5"/>
    <w:rsid w:val="00BC35A1"/>
    <w:rsid w:val="00BD13FE"/>
    <w:rsid w:val="00BD24C5"/>
    <w:rsid w:val="00BD6513"/>
    <w:rsid w:val="00BE0A44"/>
    <w:rsid w:val="00BE4529"/>
    <w:rsid w:val="00C268F3"/>
    <w:rsid w:val="00C304E1"/>
    <w:rsid w:val="00C34420"/>
    <w:rsid w:val="00C352B5"/>
    <w:rsid w:val="00CB46D0"/>
    <w:rsid w:val="00CD3A62"/>
    <w:rsid w:val="00CD73F8"/>
    <w:rsid w:val="00CD7AE3"/>
    <w:rsid w:val="00CE60E7"/>
    <w:rsid w:val="00CF21AA"/>
    <w:rsid w:val="00CF5B01"/>
    <w:rsid w:val="00D03CB1"/>
    <w:rsid w:val="00D04595"/>
    <w:rsid w:val="00D3143C"/>
    <w:rsid w:val="00D32B56"/>
    <w:rsid w:val="00D3304F"/>
    <w:rsid w:val="00D671A4"/>
    <w:rsid w:val="00D917BA"/>
    <w:rsid w:val="00DA11C4"/>
    <w:rsid w:val="00DA6633"/>
    <w:rsid w:val="00E10FBB"/>
    <w:rsid w:val="00E16E3D"/>
    <w:rsid w:val="00E170D6"/>
    <w:rsid w:val="00E72966"/>
    <w:rsid w:val="00E93E25"/>
    <w:rsid w:val="00EC0A8E"/>
    <w:rsid w:val="00EE0B81"/>
    <w:rsid w:val="00EE25C8"/>
    <w:rsid w:val="00F55943"/>
    <w:rsid w:val="00F60A28"/>
    <w:rsid w:val="00F7006A"/>
    <w:rsid w:val="00F90391"/>
    <w:rsid w:val="00FA76D6"/>
    <w:rsid w:val="00FB73D4"/>
    <w:rsid w:val="00FE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6DC"/>
    <w:pPr>
      <w:widowControl w:val="0"/>
    </w:pPr>
    <w:rPr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016DC"/>
    <w:rPr>
      <w:sz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016DC"/>
    <w:rPr>
      <w:rFonts w:cs="Times New Roman"/>
      <w:sz w:val="26"/>
    </w:rPr>
  </w:style>
  <w:style w:type="paragraph" w:customStyle="1" w:styleId="Heading21">
    <w:name w:val="Heading 21"/>
    <w:basedOn w:val="Normal"/>
    <w:uiPriority w:val="99"/>
    <w:rsid w:val="008016DC"/>
    <w:pPr>
      <w:spacing w:before="66"/>
      <w:ind w:left="1501" w:hanging="1075"/>
      <w:outlineLvl w:val="2"/>
    </w:pPr>
    <w:rPr>
      <w:b/>
      <w:sz w:val="26"/>
    </w:rPr>
  </w:style>
  <w:style w:type="paragraph" w:styleId="DocumentMap">
    <w:name w:val="Document Map"/>
    <w:basedOn w:val="Normal"/>
    <w:link w:val="DocumentMapChar"/>
    <w:uiPriority w:val="99"/>
    <w:semiHidden/>
    <w:rsid w:val="008016DC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D7AE3"/>
    <w:rPr>
      <w:rFonts w:cs="Times New Roman"/>
      <w:sz w:val="2"/>
    </w:rPr>
  </w:style>
  <w:style w:type="paragraph" w:customStyle="1" w:styleId="1">
    <w:name w:val="Абзац списка1"/>
    <w:basedOn w:val="Normal"/>
    <w:uiPriority w:val="99"/>
    <w:rsid w:val="008016DC"/>
    <w:pPr>
      <w:spacing w:before="244"/>
      <w:ind w:left="1419" w:hanging="360"/>
    </w:pPr>
  </w:style>
  <w:style w:type="paragraph" w:customStyle="1" w:styleId="Heading11">
    <w:name w:val="Heading 11"/>
    <w:basedOn w:val="Normal"/>
    <w:uiPriority w:val="99"/>
    <w:rsid w:val="008016DC"/>
    <w:pPr>
      <w:outlineLvl w:val="1"/>
    </w:pPr>
    <w:rPr>
      <w:rFonts w:ascii="Arial" w:hAnsi="Arial"/>
      <w:b/>
      <w:sz w:val="30"/>
    </w:rPr>
  </w:style>
  <w:style w:type="paragraph" w:customStyle="1" w:styleId="TableParagraph">
    <w:name w:val="Table Paragraph"/>
    <w:basedOn w:val="Normal"/>
    <w:uiPriority w:val="99"/>
    <w:rsid w:val="008016DC"/>
  </w:style>
  <w:style w:type="paragraph" w:styleId="Header">
    <w:name w:val="header"/>
    <w:basedOn w:val="Normal"/>
    <w:link w:val="HeaderChar"/>
    <w:uiPriority w:val="99"/>
    <w:rsid w:val="008016D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016D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16D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016DC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8016DC"/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016DC"/>
    <w:rPr>
      <w:rFonts w:ascii="Courier New" w:hAnsi="Courier New" w:cs="Times New Roman"/>
      <w:sz w:val="20"/>
    </w:rPr>
  </w:style>
  <w:style w:type="paragraph" w:styleId="BalloonText">
    <w:name w:val="Balloon Text"/>
    <w:basedOn w:val="Normal"/>
    <w:link w:val="BalloonTextChar"/>
    <w:uiPriority w:val="99"/>
    <w:rsid w:val="008016DC"/>
    <w:rPr>
      <w:rFonts w:ascii="Segoe UI" w:hAnsi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16DC"/>
    <w:rPr>
      <w:rFonts w:ascii="Segoe UI" w:hAnsi="Segoe UI" w:cs="Times New Roman"/>
      <w:sz w:val="18"/>
    </w:rPr>
  </w:style>
  <w:style w:type="paragraph" w:styleId="NormalWeb">
    <w:name w:val="Normal (Web)"/>
    <w:basedOn w:val="Normal"/>
    <w:uiPriority w:val="99"/>
    <w:rsid w:val="008016DC"/>
    <w:pPr>
      <w:widowControl/>
      <w:spacing w:before="100" w:beforeAutospacing="1" w:after="100" w:afterAutospacing="1"/>
    </w:pPr>
    <w:rPr>
      <w:sz w:val="24"/>
    </w:rPr>
  </w:style>
  <w:style w:type="character" w:styleId="LineNumber">
    <w:name w:val="line number"/>
    <w:basedOn w:val="DefaultParagraphFont"/>
    <w:uiPriority w:val="99"/>
    <w:semiHidden/>
    <w:rsid w:val="008016DC"/>
    <w:rPr>
      <w:rFonts w:cs="Times New Roman"/>
    </w:rPr>
  </w:style>
  <w:style w:type="character" w:styleId="Hyperlink">
    <w:name w:val="Hyperlink"/>
    <w:basedOn w:val="DefaultParagraphFont"/>
    <w:uiPriority w:val="99"/>
    <w:rsid w:val="008016DC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8016DC"/>
    <w:rPr>
      <w:rFonts w:cs="Times New Roman"/>
    </w:rPr>
  </w:style>
  <w:style w:type="character" w:customStyle="1" w:styleId="notranslate">
    <w:name w:val="notranslate"/>
    <w:basedOn w:val="DefaultParagraphFont"/>
    <w:uiPriority w:val="99"/>
    <w:rsid w:val="008016DC"/>
    <w:rPr>
      <w:rFonts w:cs="Times New Roman"/>
    </w:rPr>
  </w:style>
  <w:style w:type="table" w:styleId="TableSimple1">
    <w:name w:val="Table Simple 1"/>
    <w:basedOn w:val="TableNormal"/>
    <w:uiPriority w:val="99"/>
    <w:rsid w:val="008016D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8016DC"/>
    <w:pPr>
      <w:widowControl w:val="0"/>
    </w:pPr>
    <w:rPr>
      <w:rFonts w:ascii="Calibri" w:hAnsi="Calibri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3571</Words>
  <Characters>2037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ОПТИМАЛЬНІ ЗНАЧЕННЯ ТЕМПЕРАТУРНОГО НАПОРУ У ТРЕТЬООМУ СТУПЕНІ СИСТЕМИ ВИПАРКИ </dc:title>
  <dc:subject/>
  <dc:creator>Михаил</dc:creator>
  <cp:keywords/>
  <dc:description/>
  <cp:lastModifiedBy>Билоненко</cp:lastModifiedBy>
  <cp:revision>2</cp:revision>
  <dcterms:created xsi:type="dcterms:W3CDTF">2024-05-15T07:17:00Z</dcterms:created>
  <dcterms:modified xsi:type="dcterms:W3CDTF">2024-05-15T07:17:00Z</dcterms:modified>
</cp:coreProperties>
</file>