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80" w:rsidRPr="00FF2D28" w:rsidRDefault="00FF3280" w:rsidP="005818DF">
      <w:pPr>
        <w:spacing w:after="0" w:line="240" w:lineRule="auto"/>
        <w:jc w:val="center"/>
        <w:rPr>
          <w:b/>
          <w:bCs/>
          <w:i/>
          <w:sz w:val="24"/>
          <w:lang w:val="ru-RU"/>
        </w:rPr>
      </w:pPr>
      <w:r>
        <w:rPr>
          <w:b/>
          <w:bCs/>
          <w:sz w:val="24"/>
          <w:szCs w:val="24"/>
        </w:rPr>
        <w:t xml:space="preserve">ДОСЛІДЖЕННЯ </w:t>
      </w:r>
      <w:r w:rsidRPr="008F6877">
        <w:rPr>
          <w:b/>
          <w:bCs/>
          <w:sz w:val="24"/>
          <w:szCs w:val="24"/>
        </w:rPr>
        <w:t>ОСОБЛИВОСТІ ГІДРОЛІЗУ КОЛАГЕНУ ЕНЗИМНИМ ПРЕПАРАТОМ</w:t>
      </w:r>
      <w:r>
        <w:rPr>
          <w:b/>
          <w:bCs/>
          <w:sz w:val="24"/>
          <w:szCs w:val="24"/>
        </w:rPr>
        <w:t xml:space="preserve"> ОТРИМАНИМ</w:t>
      </w:r>
      <w:r w:rsidRPr="008F6877">
        <w:rPr>
          <w:b/>
          <w:bCs/>
          <w:sz w:val="24"/>
          <w:szCs w:val="24"/>
        </w:rPr>
        <w:t xml:space="preserve"> ЗІ СЛИННИХ ЗАЛОЗ </w:t>
      </w:r>
      <w:r w:rsidRPr="00D627E7">
        <w:rPr>
          <w:b/>
          <w:bCs/>
          <w:i/>
          <w:sz w:val="24"/>
        </w:rPr>
        <w:t>RAPANA VENOSA</w:t>
      </w:r>
    </w:p>
    <w:p w:rsidR="00FF3280" w:rsidRPr="00FF2D28" w:rsidRDefault="00FF3280" w:rsidP="005818DF">
      <w:pPr>
        <w:spacing w:after="0" w:line="240" w:lineRule="auto"/>
        <w:jc w:val="center"/>
        <w:rPr>
          <w:b/>
          <w:bCs/>
          <w:sz w:val="24"/>
          <w:szCs w:val="24"/>
          <w:lang w:val="ru-RU"/>
        </w:rPr>
      </w:pPr>
    </w:p>
    <w:p w:rsidR="00FF3280" w:rsidRPr="008F6877" w:rsidRDefault="00FF3280" w:rsidP="005818DF">
      <w:pPr>
        <w:spacing w:after="0" w:line="240" w:lineRule="auto"/>
        <w:jc w:val="center"/>
        <w:rPr>
          <w:b/>
          <w:bCs/>
          <w:sz w:val="24"/>
          <w:szCs w:val="24"/>
        </w:rPr>
      </w:pPr>
      <w:r w:rsidRPr="00D627E7">
        <w:rPr>
          <w:b/>
          <w:bCs/>
          <w:sz w:val="24"/>
          <w:szCs w:val="24"/>
        </w:rPr>
        <w:t xml:space="preserve">STUDY OF THE PECULIARITY OF COLLAGEN HYDROLYSIS BY THE ENZYME PREPARATION OBTAINED FROM THE SALIVARY GLANDS OF </w:t>
      </w:r>
      <w:r w:rsidRPr="00D627E7">
        <w:rPr>
          <w:b/>
          <w:bCs/>
          <w:i/>
          <w:iCs/>
          <w:sz w:val="24"/>
          <w:szCs w:val="24"/>
        </w:rPr>
        <w:t>RAPANA VENOSA</w:t>
      </w:r>
    </w:p>
    <w:p w:rsidR="00FF3280" w:rsidRDefault="00FF3280" w:rsidP="005818DF">
      <w:pPr>
        <w:spacing w:after="0" w:line="240" w:lineRule="auto"/>
        <w:ind w:firstLine="720"/>
        <w:jc w:val="center"/>
        <w:rPr>
          <w:sz w:val="24"/>
        </w:rPr>
      </w:pPr>
    </w:p>
    <w:p w:rsidR="00FF3280" w:rsidRDefault="00FF3280" w:rsidP="005818DF">
      <w:pPr>
        <w:spacing w:after="0" w:line="240" w:lineRule="auto"/>
        <w:ind w:firstLine="720"/>
        <w:jc w:val="center"/>
        <w:rPr>
          <w:sz w:val="24"/>
          <w:shd w:val="clear" w:color="auto" w:fill="FFFFFF"/>
        </w:rPr>
      </w:pPr>
      <w:r>
        <w:rPr>
          <w:sz w:val="24"/>
        </w:rPr>
        <w:t>Нау</w:t>
      </w:r>
      <w:r>
        <w:rPr>
          <w:sz w:val="24"/>
          <w:shd w:val="clear" w:color="auto" w:fill="FFFFFF"/>
        </w:rPr>
        <w:t>ков</w:t>
      </w:r>
      <w:r>
        <w:rPr>
          <w:sz w:val="24"/>
          <w:shd w:val="clear" w:color="auto" w:fill="FFFFFF"/>
          <w:lang w:val="ru-RU"/>
        </w:rPr>
        <w:t>і</w:t>
      </w:r>
      <w:r>
        <w:rPr>
          <w:sz w:val="24"/>
          <w:shd w:val="clear" w:color="auto" w:fill="FFFFFF"/>
        </w:rPr>
        <w:t xml:space="preserve"> керівники:</w:t>
      </w:r>
    </w:p>
    <w:p w:rsidR="00FF3280" w:rsidRDefault="00FF3280" w:rsidP="005818DF">
      <w:pPr>
        <w:spacing w:after="0" w:line="240" w:lineRule="auto"/>
        <w:ind w:firstLine="720"/>
        <w:jc w:val="center"/>
        <w:rPr>
          <w:sz w:val="24"/>
          <w:shd w:val="clear" w:color="auto" w:fill="FFFFFF"/>
        </w:rPr>
      </w:pPr>
      <w:r>
        <w:rPr>
          <w:sz w:val="24"/>
          <w:shd w:val="clear" w:color="auto" w:fill="FFFFFF"/>
        </w:rPr>
        <w:t>канд. біол. наук,  старший науковий співробітник з ФХІ ім. О.В. Богатського, Топтіков Валентин Анатолійович;</w:t>
      </w:r>
    </w:p>
    <w:p w:rsidR="00FF3280" w:rsidRDefault="00FF3280" w:rsidP="005818DF">
      <w:pPr>
        <w:spacing w:after="0" w:line="240" w:lineRule="auto"/>
        <w:ind w:firstLine="720"/>
        <w:jc w:val="center"/>
        <w:rPr>
          <w:sz w:val="24"/>
          <w:shd w:val="clear" w:color="auto" w:fill="FFFFFF"/>
        </w:rPr>
      </w:pPr>
      <w:r w:rsidRPr="00D627E7">
        <w:rPr>
          <w:sz w:val="24"/>
          <w:shd w:val="clear" w:color="auto" w:fill="FFFFFF"/>
        </w:rPr>
        <w:t>канд. хім. наук, доцент</w:t>
      </w:r>
      <w:r w:rsidRPr="00243DB3">
        <w:rPr>
          <w:sz w:val="24"/>
          <w:shd w:val="clear" w:color="auto" w:fill="FFFFFF"/>
        </w:rPr>
        <w:t xml:space="preserve"> каф</w:t>
      </w:r>
      <w:r w:rsidRPr="0023040B">
        <w:rPr>
          <w:sz w:val="24"/>
          <w:shd w:val="clear" w:color="auto" w:fill="FFFFFF"/>
        </w:rPr>
        <w:t>едри</w:t>
      </w:r>
      <w:r w:rsidRPr="00243DB3">
        <w:rPr>
          <w:sz w:val="24"/>
          <w:shd w:val="clear" w:color="auto" w:fill="FFFFFF"/>
        </w:rPr>
        <w:t xml:space="preserve"> ф</w:t>
      </w:r>
      <w:r>
        <w:rPr>
          <w:sz w:val="24"/>
          <w:shd w:val="clear" w:color="auto" w:fill="FFFFFF"/>
        </w:rPr>
        <w:t>армації</w:t>
      </w:r>
      <w:r w:rsidRPr="00D627E7">
        <w:rPr>
          <w:sz w:val="24"/>
          <w:shd w:val="clear" w:color="auto" w:fill="FFFFFF"/>
        </w:rPr>
        <w:t xml:space="preserve"> Ракіпов Ільдар Марсовіч</w:t>
      </w:r>
    </w:p>
    <w:p w:rsidR="00FF3280" w:rsidRDefault="00FF3280" w:rsidP="005818DF">
      <w:pPr>
        <w:spacing w:after="0" w:line="240" w:lineRule="auto"/>
        <w:ind w:firstLine="720"/>
        <w:jc w:val="center"/>
        <w:rPr>
          <w:sz w:val="24"/>
          <w:shd w:val="clear" w:color="auto" w:fill="FFFFFF"/>
        </w:rPr>
      </w:pPr>
      <w:r>
        <w:rPr>
          <w:sz w:val="24"/>
          <w:shd w:val="clear" w:color="auto" w:fill="FFFFFF"/>
        </w:rPr>
        <w:t>Здобувач бакалаврату Максимова Катерина Андріївна</w:t>
      </w:r>
    </w:p>
    <w:p w:rsidR="00FF3280" w:rsidRDefault="00FF3280" w:rsidP="005818DF">
      <w:pPr>
        <w:spacing w:after="0" w:line="240" w:lineRule="auto"/>
        <w:ind w:firstLine="720"/>
        <w:jc w:val="center"/>
        <w:rPr>
          <w:sz w:val="24"/>
          <w:shd w:val="clear" w:color="auto" w:fill="FFFFFF"/>
        </w:rPr>
      </w:pPr>
    </w:p>
    <w:p w:rsidR="00FF3280" w:rsidRPr="00CB39FE" w:rsidRDefault="00FF3280" w:rsidP="005818DF">
      <w:pPr>
        <w:spacing w:after="0" w:line="240" w:lineRule="auto"/>
        <w:jc w:val="center"/>
        <w:rPr>
          <w:color w:val="000000"/>
          <w:sz w:val="24"/>
          <w:szCs w:val="24"/>
        </w:rPr>
      </w:pPr>
      <w:r>
        <w:rPr>
          <w:color w:val="321F08"/>
          <w:sz w:val="24"/>
          <w:shd w:val="clear" w:color="auto" w:fill="FFFFFF"/>
          <w:lang w:val="en-US"/>
        </w:rPr>
        <w:t>Senior</w:t>
      </w:r>
      <w:r w:rsidRPr="00F66C59">
        <w:rPr>
          <w:color w:val="321F08"/>
          <w:sz w:val="24"/>
          <w:shd w:val="clear" w:color="auto" w:fill="FFFFFF"/>
        </w:rPr>
        <w:t xml:space="preserve"> </w:t>
      </w:r>
      <w:r>
        <w:rPr>
          <w:color w:val="321F08"/>
          <w:sz w:val="24"/>
          <w:shd w:val="clear" w:color="auto" w:fill="FFFFFF"/>
        </w:rPr>
        <w:t>Research Officer of</w:t>
      </w:r>
      <w:r>
        <w:rPr>
          <w:rFonts w:ascii="Arial" w:hAnsi="Arial"/>
          <w:color w:val="321F08"/>
          <w:sz w:val="24"/>
          <w:shd w:val="clear" w:color="auto" w:fill="FFFFFF"/>
        </w:rPr>
        <w:t xml:space="preserve"> </w:t>
      </w:r>
      <w:r>
        <w:rPr>
          <w:sz w:val="24"/>
          <w:lang w:val="ru-RU"/>
        </w:rPr>
        <w:t>О</w:t>
      </w:r>
      <w:r>
        <w:rPr>
          <w:sz w:val="24"/>
        </w:rPr>
        <w:t>.V. Bogatsky</w:t>
      </w:r>
      <w:r w:rsidRPr="006A64BE">
        <w:rPr>
          <w:sz w:val="24"/>
          <w:lang w:val="en-US"/>
        </w:rPr>
        <w:t>i</w:t>
      </w:r>
      <w:r>
        <w:rPr>
          <w:sz w:val="24"/>
        </w:rPr>
        <w:t xml:space="preserve"> Physico-chemical Institute</w:t>
      </w:r>
      <w:r>
        <w:t xml:space="preserve">, </w:t>
      </w:r>
      <w:r>
        <w:rPr>
          <w:sz w:val="24"/>
          <w:shd w:val="clear" w:color="auto" w:fill="FFFFFF"/>
        </w:rPr>
        <w:t>Ph.D. of Biological Sciences</w:t>
      </w:r>
      <w:r>
        <w:rPr>
          <w:color w:val="333333"/>
          <w:sz w:val="17"/>
        </w:rPr>
        <w:t xml:space="preserve"> </w:t>
      </w:r>
      <w:r w:rsidRPr="008F6877">
        <w:rPr>
          <w:color w:val="000000"/>
          <w:sz w:val="24"/>
          <w:szCs w:val="24"/>
        </w:rPr>
        <w:t>Toptikov</w:t>
      </w:r>
      <w:r w:rsidRPr="00CB39FE">
        <w:rPr>
          <w:color w:val="000000"/>
          <w:sz w:val="24"/>
          <w:szCs w:val="24"/>
        </w:rPr>
        <w:t xml:space="preserve"> </w:t>
      </w:r>
      <w:r>
        <w:rPr>
          <w:color w:val="000000"/>
          <w:sz w:val="24"/>
          <w:szCs w:val="24"/>
        </w:rPr>
        <w:t>Valent</w:t>
      </w:r>
      <w:r w:rsidRPr="00EA0B23">
        <w:rPr>
          <w:color w:val="000000"/>
          <w:sz w:val="24"/>
          <w:szCs w:val="24"/>
          <w:lang w:val="en-US"/>
        </w:rPr>
        <w:t>yn</w:t>
      </w:r>
      <w:r w:rsidRPr="00CB39FE">
        <w:rPr>
          <w:color w:val="000000"/>
          <w:sz w:val="24"/>
          <w:szCs w:val="24"/>
        </w:rPr>
        <w:t xml:space="preserve"> </w:t>
      </w:r>
      <w:r>
        <w:rPr>
          <w:color w:val="000000"/>
          <w:sz w:val="24"/>
          <w:szCs w:val="24"/>
          <w:lang w:val="en-US"/>
        </w:rPr>
        <w:t>Anatoli</w:t>
      </w:r>
      <w:r>
        <w:rPr>
          <w:color w:val="000000"/>
          <w:sz w:val="24"/>
          <w:szCs w:val="24"/>
        </w:rPr>
        <w:t>io</w:t>
      </w:r>
      <w:r>
        <w:rPr>
          <w:color w:val="000000"/>
          <w:sz w:val="24"/>
          <w:szCs w:val="24"/>
          <w:lang w:val="en-US"/>
        </w:rPr>
        <w:t>vych</w:t>
      </w:r>
      <w:r w:rsidRPr="00CB39FE">
        <w:rPr>
          <w:color w:val="000000"/>
          <w:sz w:val="24"/>
          <w:szCs w:val="24"/>
        </w:rPr>
        <w:t>;</w:t>
      </w:r>
    </w:p>
    <w:p w:rsidR="00FF3280" w:rsidRPr="00D3606E" w:rsidRDefault="00FF3280" w:rsidP="005818DF">
      <w:pPr>
        <w:spacing w:after="0" w:line="240" w:lineRule="auto"/>
        <w:jc w:val="center"/>
        <w:rPr>
          <w:sz w:val="22"/>
          <w:szCs w:val="20"/>
          <w:lang w:val="en-US"/>
        </w:rPr>
      </w:pPr>
      <w:r w:rsidRPr="00D627E7">
        <w:rPr>
          <w:sz w:val="24"/>
        </w:rPr>
        <w:t xml:space="preserve">Ph.D. </w:t>
      </w:r>
      <w:r w:rsidRPr="00E46A95">
        <w:rPr>
          <w:sz w:val="24"/>
          <w:lang w:val="en-US"/>
        </w:rPr>
        <w:t>of C</w:t>
      </w:r>
      <w:r w:rsidRPr="00D627E7">
        <w:rPr>
          <w:sz w:val="24"/>
        </w:rPr>
        <w:t>hemica</w:t>
      </w:r>
      <w:r>
        <w:rPr>
          <w:sz w:val="24"/>
        </w:rPr>
        <w:t xml:space="preserve">l Science, associate professor </w:t>
      </w:r>
      <w:r w:rsidRPr="00D3606E">
        <w:rPr>
          <w:sz w:val="24"/>
          <w:lang w:val="en-US"/>
        </w:rPr>
        <w:t xml:space="preserve">of </w:t>
      </w:r>
      <w:r w:rsidRPr="00E34109">
        <w:rPr>
          <w:rFonts w:cs="Times New Roman"/>
          <w:color w:val="0D0D0D"/>
          <w:sz w:val="24"/>
          <w:szCs w:val="20"/>
        </w:rPr>
        <w:t>Department of Pharmacy</w:t>
      </w:r>
    </w:p>
    <w:p w:rsidR="00FF3280" w:rsidRPr="000B6BEB" w:rsidRDefault="00FF3280" w:rsidP="005818DF">
      <w:pPr>
        <w:spacing w:after="0" w:line="240" w:lineRule="auto"/>
        <w:jc w:val="center"/>
        <w:rPr>
          <w:sz w:val="24"/>
          <w:lang w:val="en-US"/>
        </w:rPr>
      </w:pPr>
      <w:r>
        <w:rPr>
          <w:sz w:val="24"/>
        </w:rPr>
        <w:t xml:space="preserve">Rakipov </w:t>
      </w:r>
      <w:r w:rsidRPr="00E46A95">
        <w:rPr>
          <w:sz w:val="24"/>
          <w:lang w:val="en-US"/>
        </w:rPr>
        <w:t>Ildar</w:t>
      </w:r>
      <w:r>
        <w:rPr>
          <w:sz w:val="24"/>
          <w:lang w:val="en-US"/>
        </w:rPr>
        <w:t xml:space="preserve"> Marsovych</w:t>
      </w:r>
    </w:p>
    <w:p w:rsidR="00FF3280" w:rsidRPr="000B6BEB" w:rsidRDefault="00FF3280" w:rsidP="005818DF">
      <w:pPr>
        <w:spacing w:after="0" w:line="240" w:lineRule="auto"/>
        <w:jc w:val="center"/>
        <w:rPr>
          <w:sz w:val="24"/>
          <w:szCs w:val="24"/>
          <w:lang w:val="en-US"/>
        </w:rPr>
      </w:pPr>
      <w:r>
        <w:rPr>
          <w:sz w:val="24"/>
          <w:szCs w:val="24"/>
          <w:shd w:val="clear" w:color="auto" w:fill="FFFFFF"/>
          <w:lang w:val="en-US"/>
        </w:rPr>
        <w:t>Bachelor’s</w:t>
      </w:r>
      <w:r>
        <w:rPr>
          <w:sz w:val="24"/>
          <w:szCs w:val="24"/>
          <w:shd w:val="clear" w:color="auto" w:fill="FFFFFF"/>
        </w:rPr>
        <w:t xml:space="preserve"> student</w:t>
      </w:r>
      <w:r w:rsidRPr="00712298">
        <w:rPr>
          <w:sz w:val="24"/>
          <w:szCs w:val="24"/>
          <w:shd w:val="clear" w:color="auto" w:fill="FFFFFF"/>
        </w:rPr>
        <w:t xml:space="preserve">  </w:t>
      </w:r>
      <w:r w:rsidRPr="00712298">
        <w:rPr>
          <w:sz w:val="24"/>
          <w:szCs w:val="24"/>
          <w:shd w:val="clear" w:color="auto" w:fill="FFFFFF"/>
          <w:lang w:val="en-US"/>
        </w:rPr>
        <w:t>Maksymova</w:t>
      </w:r>
      <w:r w:rsidRPr="00712298">
        <w:rPr>
          <w:sz w:val="24"/>
          <w:szCs w:val="24"/>
          <w:shd w:val="clear" w:color="auto" w:fill="FFFFFF"/>
        </w:rPr>
        <w:t xml:space="preserve"> </w:t>
      </w:r>
      <w:r w:rsidRPr="00712298">
        <w:rPr>
          <w:sz w:val="24"/>
          <w:szCs w:val="24"/>
          <w:shd w:val="clear" w:color="auto" w:fill="FFFFFF"/>
          <w:lang w:val="en-US"/>
        </w:rPr>
        <w:t xml:space="preserve"> Kateryna</w:t>
      </w:r>
      <w:r>
        <w:rPr>
          <w:sz w:val="24"/>
          <w:szCs w:val="24"/>
          <w:shd w:val="clear" w:color="auto" w:fill="FFFFFF"/>
        </w:rPr>
        <w:t xml:space="preserve"> </w:t>
      </w:r>
      <w:r w:rsidRPr="000B6BEB">
        <w:rPr>
          <w:sz w:val="24"/>
          <w:szCs w:val="24"/>
          <w:shd w:val="clear" w:color="auto" w:fill="FFFFFF"/>
          <w:lang w:val="en-US"/>
        </w:rPr>
        <w:t>Andriivna</w:t>
      </w:r>
    </w:p>
    <w:p w:rsidR="00FF3280" w:rsidRPr="00712298" w:rsidRDefault="00FF3280" w:rsidP="001A2E22">
      <w:pPr>
        <w:spacing w:after="0" w:line="240" w:lineRule="auto"/>
        <w:rPr>
          <w:sz w:val="24"/>
          <w:szCs w:val="24"/>
        </w:rPr>
      </w:pPr>
      <w:bookmarkStart w:id="0" w:name="_GoBack"/>
      <w:bookmarkEnd w:id="0"/>
    </w:p>
    <w:p w:rsidR="00FF3280" w:rsidRDefault="00FF3280" w:rsidP="001A2E22">
      <w:pPr>
        <w:spacing w:after="0" w:line="240" w:lineRule="auto"/>
        <w:ind w:firstLine="709"/>
        <w:rPr>
          <w:iCs/>
          <w:sz w:val="24"/>
        </w:rPr>
      </w:pPr>
      <w:r>
        <w:rPr>
          <w:b/>
          <w:sz w:val="24"/>
        </w:rPr>
        <w:t>Анотація:</w:t>
      </w:r>
      <w:r w:rsidRPr="002F6B14">
        <w:rPr>
          <w:b/>
          <w:sz w:val="24"/>
        </w:rPr>
        <w:t xml:space="preserve"> </w:t>
      </w:r>
      <w:r>
        <w:rPr>
          <w:bCs/>
          <w:sz w:val="24"/>
        </w:rPr>
        <w:t xml:space="preserve">Робота присвячена дослідженню гідролізу колагену колагенолітичними ферментами зі слинних залоз молюска </w:t>
      </w:r>
      <w:r>
        <w:rPr>
          <w:i/>
          <w:sz w:val="24"/>
        </w:rPr>
        <w:t xml:space="preserve">Rapana venosa. </w:t>
      </w:r>
      <w:r>
        <w:rPr>
          <w:iCs/>
          <w:sz w:val="24"/>
        </w:rPr>
        <w:t xml:space="preserve">Визначено вивільнення вільних амінокислот за лейцином, гліцином, проліном та гідроксіпроліном. Досліджено кількісний вміст білка після гідролізу за методикою Лоурі. А також проведено електрофоретичний аналіз білків добутих під час гідролізу для визначення їх молекулярної маси. </w:t>
      </w:r>
    </w:p>
    <w:p w:rsidR="00FF3280" w:rsidRDefault="00FF3280" w:rsidP="001F41CC">
      <w:pPr>
        <w:spacing w:after="0" w:line="240" w:lineRule="auto"/>
        <w:ind w:firstLine="709"/>
        <w:rPr>
          <w:iCs/>
          <w:sz w:val="24"/>
        </w:rPr>
      </w:pPr>
      <w:r w:rsidRPr="008D25A1">
        <w:rPr>
          <w:b/>
          <w:bCs/>
          <w:iCs/>
          <w:sz w:val="24"/>
        </w:rPr>
        <w:t>Ключові слова:</w:t>
      </w:r>
      <w:r>
        <w:rPr>
          <w:iCs/>
          <w:sz w:val="24"/>
        </w:rPr>
        <w:t xml:space="preserve"> Фермент; </w:t>
      </w:r>
      <w:r w:rsidRPr="008D25A1">
        <w:rPr>
          <w:iCs/>
          <w:color w:val="202124"/>
          <w:sz w:val="24"/>
          <w:shd w:val="clear" w:color="auto" w:fill="FFFFFF"/>
        </w:rPr>
        <w:t>рапана</w:t>
      </w:r>
      <w:r>
        <w:rPr>
          <w:iCs/>
          <w:color w:val="202124"/>
          <w:sz w:val="24"/>
          <w:shd w:val="clear" w:color="auto" w:fill="FFFFFF"/>
        </w:rPr>
        <w:t>;</w:t>
      </w:r>
      <w:r>
        <w:rPr>
          <w:iCs/>
          <w:sz w:val="24"/>
        </w:rPr>
        <w:t xml:space="preserve"> колаген; колагеназа; колагенолітична активність; пролін; гідроксіпролін; гліцин; вміст білка </w:t>
      </w:r>
    </w:p>
    <w:p w:rsidR="00FF3280" w:rsidRPr="008D25A1" w:rsidRDefault="00FF3280" w:rsidP="001A2E22">
      <w:pPr>
        <w:spacing w:after="0" w:line="240" w:lineRule="auto"/>
        <w:ind w:firstLine="709"/>
        <w:rPr>
          <w:iCs/>
          <w:sz w:val="24"/>
          <w:lang w:val="en-US"/>
        </w:rPr>
      </w:pPr>
      <w:r w:rsidRPr="008D25A1">
        <w:rPr>
          <w:b/>
          <w:bCs/>
          <w:iCs/>
          <w:sz w:val="24"/>
          <w:lang w:val="en-US"/>
        </w:rPr>
        <w:t>A</w:t>
      </w:r>
      <w:r>
        <w:rPr>
          <w:b/>
          <w:bCs/>
          <w:iCs/>
          <w:sz w:val="24"/>
          <w:lang w:val="en-US"/>
        </w:rPr>
        <w:t>nnotation</w:t>
      </w:r>
      <w:r w:rsidRPr="008D25A1">
        <w:rPr>
          <w:b/>
          <w:bCs/>
          <w:iCs/>
          <w:sz w:val="24"/>
          <w:lang w:val="en-US"/>
        </w:rPr>
        <w:t>:</w:t>
      </w:r>
      <w:r w:rsidRPr="008D25A1">
        <w:rPr>
          <w:iCs/>
          <w:sz w:val="24"/>
          <w:lang w:val="en-US"/>
        </w:rPr>
        <w:t xml:space="preserve"> The work is devoted to the study of collagen hydrolysis by collagenolytic enzymes from the salivary glands of the </w:t>
      </w:r>
      <w:r w:rsidRPr="00004C69">
        <w:rPr>
          <w:i/>
          <w:sz w:val="24"/>
          <w:lang w:val="en-US"/>
        </w:rPr>
        <w:t>Rapana venosa</w:t>
      </w:r>
      <w:r w:rsidRPr="008D25A1">
        <w:rPr>
          <w:iCs/>
          <w:sz w:val="24"/>
          <w:lang w:val="en-US"/>
        </w:rPr>
        <w:t xml:space="preserve"> mollusk. The release of free amino acids for leucine, glycine, proline and hydroxyproline was determined. Quantitative protein content after hydrolysis according to the Lowry method was studied. Electrophoretic analysis of the proteins obtained during hydrolysis was also carried out to determine their molecular weight.</w:t>
      </w:r>
    </w:p>
    <w:p w:rsidR="00FF3280" w:rsidRPr="001F41CC" w:rsidRDefault="00FF3280" w:rsidP="001F41CC">
      <w:pPr>
        <w:spacing w:line="240" w:lineRule="auto"/>
        <w:ind w:firstLine="709"/>
        <w:rPr>
          <w:iCs/>
          <w:sz w:val="24"/>
          <w:lang w:val="fr-BE"/>
        </w:rPr>
      </w:pPr>
      <w:r w:rsidRPr="001F41CC">
        <w:rPr>
          <w:b/>
          <w:bCs/>
          <w:iCs/>
          <w:sz w:val="24"/>
          <w:lang w:val="fr-BE"/>
        </w:rPr>
        <w:t>Keywords:</w:t>
      </w:r>
      <w:r>
        <w:rPr>
          <w:iCs/>
          <w:sz w:val="24"/>
          <w:lang w:val="fr-BE"/>
        </w:rPr>
        <w:t xml:space="preserve"> </w:t>
      </w:r>
      <w:r>
        <w:rPr>
          <w:iCs/>
          <w:sz w:val="24"/>
        </w:rPr>
        <w:t>Е</w:t>
      </w:r>
      <w:r>
        <w:rPr>
          <w:iCs/>
          <w:sz w:val="24"/>
          <w:lang w:val="fr-BE"/>
        </w:rPr>
        <w:t>nzyme;</w:t>
      </w:r>
      <w:r w:rsidRPr="001F41CC">
        <w:rPr>
          <w:iCs/>
          <w:sz w:val="24"/>
          <w:lang w:val="fr-BE"/>
        </w:rPr>
        <w:t xml:space="preserve"> rapana</w:t>
      </w:r>
      <w:r>
        <w:rPr>
          <w:iCs/>
          <w:sz w:val="24"/>
          <w:lang w:val="fr-BE"/>
        </w:rPr>
        <w:t>;</w:t>
      </w:r>
      <w:r w:rsidRPr="001F41CC">
        <w:rPr>
          <w:iCs/>
          <w:sz w:val="24"/>
          <w:lang w:val="fr-BE"/>
        </w:rPr>
        <w:t xml:space="preserve"> collagen</w:t>
      </w:r>
      <w:r>
        <w:rPr>
          <w:iCs/>
          <w:sz w:val="24"/>
          <w:lang w:val="fr-BE"/>
        </w:rPr>
        <w:t>; collagenase;</w:t>
      </w:r>
      <w:r w:rsidRPr="001F41CC">
        <w:rPr>
          <w:iCs/>
          <w:sz w:val="24"/>
          <w:lang w:val="fr-BE"/>
        </w:rPr>
        <w:t xml:space="preserve"> collagenolytic activity</w:t>
      </w:r>
      <w:r>
        <w:rPr>
          <w:iCs/>
          <w:sz w:val="24"/>
          <w:lang w:val="fr-BE"/>
        </w:rPr>
        <w:t>;</w:t>
      </w:r>
      <w:r w:rsidRPr="001F41CC">
        <w:rPr>
          <w:iCs/>
          <w:sz w:val="24"/>
          <w:lang w:val="fr-BE"/>
        </w:rPr>
        <w:t xml:space="preserve"> proline</w:t>
      </w:r>
      <w:r>
        <w:rPr>
          <w:iCs/>
          <w:sz w:val="24"/>
          <w:lang w:val="fr-BE"/>
        </w:rPr>
        <w:t>;</w:t>
      </w:r>
      <w:r w:rsidRPr="001F41CC">
        <w:rPr>
          <w:iCs/>
          <w:sz w:val="24"/>
          <w:lang w:val="fr-BE"/>
        </w:rPr>
        <w:t xml:space="preserve"> hydroxypr</w:t>
      </w:r>
      <w:r>
        <w:rPr>
          <w:iCs/>
          <w:sz w:val="24"/>
          <w:lang w:val="fr-BE"/>
        </w:rPr>
        <w:t>oline; glycine; protein; content</w:t>
      </w:r>
    </w:p>
    <w:p w:rsidR="00FF3280" w:rsidRDefault="00FF3280" w:rsidP="001A2E22">
      <w:pPr>
        <w:spacing w:line="240" w:lineRule="auto"/>
        <w:ind w:firstLine="709"/>
        <w:rPr>
          <w:iCs/>
          <w:sz w:val="24"/>
        </w:rPr>
      </w:pPr>
      <w:r w:rsidRPr="00286076">
        <w:rPr>
          <w:bCs/>
          <w:iCs/>
          <w:sz w:val="24"/>
          <w:szCs w:val="24"/>
        </w:rPr>
        <w:t>Колагенази - це протеази, які можуть розщеплювати різні типи колагену. Колаген має тройну спіральну структуру, яка робить його стійким до звичайних протеолітичних ферментів, але колагенази можуть розщеплювати колаген специфічним чином за рахунок своєї особливої активності</w:t>
      </w:r>
      <w:r>
        <w:rPr>
          <w:sz w:val="24"/>
        </w:rPr>
        <w:t xml:space="preserve">[1]. У раціоні </w:t>
      </w:r>
      <w:r>
        <w:rPr>
          <w:i/>
          <w:sz w:val="24"/>
        </w:rPr>
        <w:t xml:space="preserve">Rapana venosa </w:t>
      </w:r>
      <w:r>
        <w:rPr>
          <w:iCs/>
          <w:sz w:val="24"/>
        </w:rPr>
        <w:t>присутні дрібні молюски, м’яса яких багато на колаген. Для їх перетравлення потрібні колагенази, які були знайдені у слинних залозах рапани</w:t>
      </w:r>
      <w:r>
        <w:rPr>
          <w:sz w:val="24"/>
        </w:rPr>
        <w:t xml:space="preserve">[2]. </w:t>
      </w:r>
      <w:r w:rsidRPr="00C26D9A">
        <w:rPr>
          <w:sz w:val="24"/>
        </w:rPr>
        <w:t>Ферменти колагенази знаходять широке застосування у різних галузях промисловості, таких як фармацевтика, харчова, косметична тощо. Експериментальні дослідження показують, що під час процесу загоєння ран ферменти колагенази можуть сприяти збільшенню проліферації, ангіогенезу та міграції дермальних клітин. Ці ферменти дозволяють видаляти некротичні тканини в області рани, не пошкоджуючи здорові клітини</w:t>
      </w:r>
      <w:r>
        <w:rPr>
          <w:sz w:val="24"/>
        </w:rPr>
        <w:t xml:space="preserve">[3]. </w:t>
      </w:r>
      <w:r>
        <w:rPr>
          <w:i/>
          <w:sz w:val="24"/>
        </w:rPr>
        <w:t xml:space="preserve">Rapana venosa </w:t>
      </w:r>
      <w:r>
        <w:rPr>
          <w:iCs/>
          <w:sz w:val="24"/>
        </w:rPr>
        <w:t xml:space="preserve">є дуже розповсюдженою у водах Чорного моря, до того ж приносить шкоду водній екосистемі. Тому </w:t>
      </w:r>
      <w:r w:rsidRPr="00133EED">
        <w:rPr>
          <w:b/>
          <w:bCs/>
          <w:iCs/>
          <w:sz w:val="24"/>
        </w:rPr>
        <w:t>актуальним</w:t>
      </w:r>
      <w:r>
        <w:rPr>
          <w:iCs/>
          <w:sz w:val="24"/>
        </w:rPr>
        <w:t xml:space="preserve"> є дослідження можливості біотехнологічного використання рапани.</w:t>
      </w:r>
    </w:p>
    <w:p w:rsidR="00FF3280" w:rsidRDefault="00FF3280" w:rsidP="001A2E22">
      <w:pPr>
        <w:spacing w:line="240" w:lineRule="auto"/>
        <w:ind w:firstLine="709"/>
        <w:rPr>
          <w:iCs/>
          <w:sz w:val="24"/>
        </w:rPr>
      </w:pPr>
      <w:r>
        <w:rPr>
          <w:iCs/>
          <w:sz w:val="24"/>
        </w:rPr>
        <w:t xml:space="preserve">Але для </w:t>
      </w:r>
      <w:r w:rsidRPr="005E7D43">
        <w:rPr>
          <w:iCs/>
          <w:sz w:val="24"/>
        </w:rPr>
        <w:t>початку метою роботи</w:t>
      </w:r>
      <w:r>
        <w:rPr>
          <w:iCs/>
          <w:sz w:val="24"/>
        </w:rPr>
        <w:t xml:space="preserve"> було дослідження особливості гідролізу колагену колагенолітичними ензимами, отриманими зі слинних залоз </w:t>
      </w:r>
      <w:r>
        <w:rPr>
          <w:i/>
          <w:sz w:val="24"/>
        </w:rPr>
        <w:t>Rapana venosa</w:t>
      </w:r>
      <w:r>
        <w:rPr>
          <w:iCs/>
          <w:sz w:val="24"/>
        </w:rPr>
        <w:t>.</w:t>
      </w:r>
    </w:p>
    <w:p w:rsidR="00FF3280" w:rsidRDefault="00FF3280" w:rsidP="001A2E22">
      <w:pPr>
        <w:spacing w:line="240" w:lineRule="auto"/>
        <w:ind w:firstLine="709"/>
        <w:rPr>
          <w:iCs/>
          <w:sz w:val="24"/>
        </w:rPr>
      </w:pPr>
    </w:p>
    <w:p w:rsidR="00FF3280" w:rsidRDefault="00FF3280" w:rsidP="001A2E22">
      <w:pPr>
        <w:spacing w:line="240" w:lineRule="auto"/>
        <w:ind w:firstLine="709"/>
        <w:rPr>
          <w:iCs/>
          <w:sz w:val="24"/>
        </w:rPr>
      </w:pPr>
      <w:r>
        <w:rPr>
          <w:iCs/>
          <w:sz w:val="24"/>
        </w:rPr>
        <w:t xml:space="preserve">Виходячи з поставленої мети, необхідно було вирішити наступні </w:t>
      </w:r>
      <w:r w:rsidRPr="00D41777">
        <w:rPr>
          <w:b/>
          <w:bCs/>
          <w:iCs/>
          <w:sz w:val="24"/>
        </w:rPr>
        <w:t>задачі</w:t>
      </w:r>
      <w:r>
        <w:rPr>
          <w:iCs/>
          <w:sz w:val="24"/>
        </w:rPr>
        <w:t>:</w:t>
      </w:r>
    </w:p>
    <w:p w:rsidR="00FF3280" w:rsidRPr="000F1955" w:rsidRDefault="00FF3280" w:rsidP="001A2E22">
      <w:pPr>
        <w:pStyle w:val="ListParagraph"/>
        <w:numPr>
          <w:ilvl w:val="0"/>
          <w:numId w:val="1"/>
        </w:numPr>
        <w:spacing w:line="240" w:lineRule="auto"/>
        <w:ind w:left="1066" w:hanging="357"/>
        <w:rPr>
          <w:bCs/>
          <w:iCs/>
          <w:sz w:val="24"/>
          <w:szCs w:val="24"/>
        </w:rPr>
      </w:pPr>
      <w:r>
        <w:rPr>
          <w:bCs/>
          <w:iCs/>
          <w:sz w:val="24"/>
          <w:szCs w:val="24"/>
        </w:rPr>
        <w:t>Визначити колагенолітичну активність ферменту за лейцином, гліцином, проліном та гідроксіпроліном.</w:t>
      </w:r>
    </w:p>
    <w:p w:rsidR="00FF3280" w:rsidRDefault="00FF3280" w:rsidP="001A2E22">
      <w:pPr>
        <w:pStyle w:val="ListParagraph"/>
        <w:numPr>
          <w:ilvl w:val="0"/>
          <w:numId w:val="1"/>
        </w:numPr>
        <w:spacing w:line="240" w:lineRule="auto"/>
        <w:ind w:left="1066" w:hanging="357"/>
        <w:rPr>
          <w:bCs/>
          <w:iCs/>
          <w:sz w:val="24"/>
          <w:szCs w:val="24"/>
        </w:rPr>
      </w:pPr>
      <w:r>
        <w:rPr>
          <w:bCs/>
          <w:iCs/>
          <w:sz w:val="24"/>
          <w:szCs w:val="24"/>
        </w:rPr>
        <w:t>Кількісно визначити вміст розчинних білків у розчині після гідролізу.</w:t>
      </w:r>
    </w:p>
    <w:p w:rsidR="00FF3280" w:rsidRPr="00BD57C0" w:rsidRDefault="00FF3280" w:rsidP="001A2E22">
      <w:pPr>
        <w:pStyle w:val="ListParagraph"/>
        <w:numPr>
          <w:ilvl w:val="0"/>
          <w:numId w:val="1"/>
        </w:numPr>
        <w:spacing w:line="240" w:lineRule="auto"/>
        <w:ind w:left="1066" w:hanging="357"/>
        <w:rPr>
          <w:bCs/>
          <w:iCs/>
          <w:sz w:val="24"/>
          <w:szCs w:val="24"/>
        </w:rPr>
      </w:pPr>
      <w:r>
        <w:rPr>
          <w:sz w:val="24"/>
        </w:rPr>
        <w:t xml:space="preserve">Провести електрофоретичні дослідження, отриманих у процесі гідролізу, </w:t>
      </w:r>
      <w:r>
        <w:rPr>
          <w:bCs/>
          <w:iCs/>
          <w:sz w:val="24"/>
          <w:szCs w:val="24"/>
        </w:rPr>
        <w:t>розчинних</w:t>
      </w:r>
      <w:r>
        <w:rPr>
          <w:sz w:val="24"/>
        </w:rPr>
        <w:t xml:space="preserve"> білків для визначення їх молярної маси.</w:t>
      </w:r>
    </w:p>
    <w:p w:rsidR="00FF3280" w:rsidRPr="009A340A" w:rsidRDefault="00FF3280" w:rsidP="009A340A">
      <w:pPr>
        <w:spacing w:line="240" w:lineRule="auto"/>
        <w:rPr>
          <w:sz w:val="24"/>
        </w:rPr>
      </w:pPr>
      <w:r>
        <w:rPr>
          <w:bCs/>
          <w:iCs/>
          <w:sz w:val="24"/>
          <w:szCs w:val="24"/>
        </w:rPr>
        <w:t>Визначення колагенолітичної активності за лейцином показала наявність вільних амінокислот на різних етапах гідролізу</w:t>
      </w:r>
      <w:r>
        <w:rPr>
          <w:sz w:val="24"/>
        </w:rPr>
        <w:t>[4]</w:t>
      </w:r>
      <w:r>
        <w:rPr>
          <w:bCs/>
          <w:iCs/>
          <w:sz w:val="24"/>
          <w:szCs w:val="24"/>
        </w:rPr>
        <w:t xml:space="preserve">.  </w:t>
      </w:r>
      <w:r w:rsidRPr="009A340A">
        <w:rPr>
          <w:bCs/>
          <w:iCs/>
          <w:sz w:val="24"/>
          <w:szCs w:val="24"/>
          <w:lang w:val="ru-RU"/>
        </w:rPr>
        <w:t>Результати наведено в таблиці</w:t>
      </w:r>
      <w:r>
        <w:rPr>
          <w:sz w:val="24"/>
        </w:rPr>
        <w:t xml:space="preserve"> 1.</w:t>
      </w:r>
    </w:p>
    <w:p w:rsidR="00FF3280" w:rsidRPr="00C36EC2" w:rsidRDefault="00FF3280" w:rsidP="00C36EC2">
      <w:pPr>
        <w:spacing w:line="240" w:lineRule="auto"/>
        <w:ind w:firstLine="708"/>
        <w:jc w:val="right"/>
        <w:rPr>
          <w:b/>
          <w:iCs/>
          <w:sz w:val="24"/>
          <w:szCs w:val="24"/>
        </w:rPr>
      </w:pPr>
      <w:r w:rsidRPr="00C36EC2">
        <w:rPr>
          <w:b/>
          <w:iCs/>
          <w:sz w:val="24"/>
          <w:szCs w:val="24"/>
        </w:rPr>
        <w:t>Таблиця 1</w:t>
      </w:r>
    </w:p>
    <w:p w:rsidR="00FF3280" w:rsidRPr="00C36EC2" w:rsidRDefault="00FF3280" w:rsidP="00C36EC2">
      <w:pPr>
        <w:spacing w:before="240" w:line="240" w:lineRule="auto"/>
        <w:ind w:firstLine="708"/>
        <w:jc w:val="center"/>
        <w:rPr>
          <w:b/>
          <w:iCs/>
          <w:sz w:val="24"/>
          <w:szCs w:val="24"/>
        </w:rPr>
      </w:pPr>
      <w:r w:rsidRPr="00C36EC2">
        <w:rPr>
          <w:b/>
          <w:iCs/>
          <w:sz w:val="24"/>
          <w:szCs w:val="24"/>
        </w:rPr>
        <w:t>Визначення колагенолітичної активності за лейцином</w:t>
      </w:r>
      <w:r w:rsidRPr="00C36EC2">
        <w:rPr>
          <w:b/>
          <w:iCs/>
          <w:sz w:val="22"/>
        </w:rPr>
        <w:t xml:space="preserve"> </w:t>
      </w:r>
      <w:r w:rsidRPr="00C36EC2">
        <w:rPr>
          <w:b/>
          <w:sz w:val="24"/>
          <w:szCs w:val="20"/>
        </w:rPr>
        <w:t>(мкмоль)</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960"/>
        <w:gridCol w:w="960"/>
      </w:tblGrid>
      <w:tr w:rsidR="00FF3280" w:rsidRPr="00C85838" w:rsidTr="00C36EC2">
        <w:trPr>
          <w:trHeight w:val="300"/>
          <w:jc w:val="center"/>
        </w:trPr>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r w:rsidRPr="00FA4787">
              <w:rPr>
                <w:rFonts w:ascii="Calibri" w:hAnsi="Calibri" w:cs="Calibri"/>
                <w:color w:val="000000"/>
                <w:sz w:val="22"/>
                <w:lang w:eastAsia="ru-RU"/>
              </w:rPr>
              <w:t>час</w:t>
            </w:r>
          </w:p>
        </w:tc>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p>
        </w:tc>
        <w:tc>
          <w:tcPr>
            <w:tcW w:w="960" w:type="dxa"/>
            <w:noWrap/>
            <w:vAlign w:val="bottom"/>
          </w:tcPr>
          <w:p w:rsidR="00FF3280" w:rsidRPr="00FA4787" w:rsidRDefault="00FF3280" w:rsidP="001A2E22">
            <w:pPr>
              <w:spacing w:line="240" w:lineRule="auto"/>
              <w:rPr>
                <w:rFonts w:ascii="Calibri" w:hAnsi="Calibri" w:cs="Calibri"/>
                <w:i/>
                <w:iCs/>
                <w:color w:val="000000"/>
                <w:sz w:val="22"/>
                <w:lang w:eastAsia="ru-RU"/>
              </w:rPr>
            </w:pPr>
            <w:r w:rsidRPr="00FA4787">
              <w:rPr>
                <w:rFonts w:cs="Times New Roman"/>
                <w:color w:val="000000"/>
                <w:sz w:val="22"/>
                <w:lang w:eastAsia="ru-RU"/>
              </w:rPr>
              <w:t>±</w:t>
            </w:r>
            <w:r w:rsidRPr="00FA4787">
              <w:rPr>
                <w:rFonts w:ascii="Calibri" w:hAnsi="Calibri" w:cs="Calibri"/>
                <w:i/>
                <w:iCs/>
                <w:color w:val="000000"/>
                <w:sz w:val="22"/>
                <w:lang w:eastAsia="ru-RU"/>
              </w:rPr>
              <w:t>SE</w:t>
            </w:r>
          </w:p>
        </w:tc>
      </w:tr>
      <w:tr w:rsidR="00FF3280" w:rsidRPr="00C85838" w:rsidTr="00C36EC2">
        <w:trPr>
          <w:trHeight w:val="300"/>
          <w:jc w:val="center"/>
        </w:trPr>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r w:rsidRPr="00FA4787">
              <w:rPr>
                <w:rFonts w:ascii="Calibri" w:hAnsi="Calibri" w:cs="Calibri"/>
                <w:color w:val="000000"/>
                <w:sz w:val="22"/>
                <w:lang w:eastAsia="ru-RU"/>
              </w:rPr>
              <w:t>0,25</w:t>
            </w:r>
          </w:p>
        </w:tc>
        <w:tc>
          <w:tcPr>
            <w:tcW w:w="960" w:type="dxa"/>
            <w:noWrap/>
            <w:vAlign w:val="bottom"/>
          </w:tcPr>
          <w:p w:rsidR="00FF3280" w:rsidRPr="00FA4787" w:rsidRDefault="00FF3280" w:rsidP="001A2E22">
            <w:pPr>
              <w:spacing w:line="240" w:lineRule="auto"/>
              <w:rPr>
                <w:rFonts w:ascii="Calibri" w:hAnsi="Calibri" w:cs="Calibri"/>
                <w:b/>
                <w:bCs/>
                <w:color w:val="000000"/>
                <w:sz w:val="22"/>
                <w:lang w:eastAsia="ru-RU"/>
              </w:rPr>
            </w:pPr>
            <w:r w:rsidRPr="00FA4787">
              <w:rPr>
                <w:rFonts w:ascii="Calibri" w:hAnsi="Calibri" w:cs="Calibri"/>
                <w:b/>
                <w:bCs/>
                <w:color w:val="000000"/>
                <w:sz w:val="22"/>
                <w:lang w:eastAsia="ru-RU"/>
              </w:rPr>
              <w:t>0,015</w:t>
            </w:r>
          </w:p>
        </w:tc>
        <w:tc>
          <w:tcPr>
            <w:tcW w:w="960" w:type="dxa"/>
            <w:noWrap/>
            <w:vAlign w:val="bottom"/>
          </w:tcPr>
          <w:p w:rsidR="00FF3280" w:rsidRPr="00FA4787" w:rsidRDefault="00FF3280" w:rsidP="001A2E22">
            <w:pPr>
              <w:spacing w:line="240" w:lineRule="auto"/>
              <w:rPr>
                <w:rFonts w:ascii="Calibri" w:hAnsi="Calibri" w:cs="Calibri"/>
                <w:i/>
                <w:iCs/>
                <w:color w:val="000000"/>
                <w:sz w:val="22"/>
                <w:lang w:eastAsia="ru-RU"/>
              </w:rPr>
            </w:pPr>
            <w:r w:rsidRPr="00FA4787">
              <w:rPr>
                <w:rFonts w:ascii="Calibri" w:hAnsi="Calibri" w:cs="Calibri"/>
                <w:i/>
                <w:iCs/>
                <w:color w:val="000000"/>
                <w:sz w:val="22"/>
                <w:lang w:eastAsia="ru-RU"/>
              </w:rPr>
              <w:t>0,002</w:t>
            </w:r>
          </w:p>
        </w:tc>
      </w:tr>
      <w:tr w:rsidR="00FF3280" w:rsidRPr="00C85838" w:rsidTr="00C36EC2">
        <w:trPr>
          <w:trHeight w:val="300"/>
          <w:jc w:val="center"/>
        </w:trPr>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r w:rsidRPr="00FA4787">
              <w:rPr>
                <w:rFonts w:ascii="Calibri" w:hAnsi="Calibri" w:cs="Calibri"/>
                <w:color w:val="000000"/>
                <w:sz w:val="22"/>
                <w:lang w:eastAsia="ru-RU"/>
              </w:rPr>
              <w:t>0,5</w:t>
            </w:r>
          </w:p>
        </w:tc>
        <w:tc>
          <w:tcPr>
            <w:tcW w:w="960" w:type="dxa"/>
            <w:noWrap/>
            <w:vAlign w:val="bottom"/>
          </w:tcPr>
          <w:p w:rsidR="00FF3280" w:rsidRPr="00FA4787" w:rsidRDefault="00FF3280" w:rsidP="001A2E22">
            <w:pPr>
              <w:spacing w:line="240" w:lineRule="auto"/>
              <w:rPr>
                <w:rFonts w:ascii="Calibri" w:hAnsi="Calibri" w:cs="Calibri"/>
                <w:b/>
                <w:bCs/>
                <w:color w:val="000000"/>
                <w:sz w:val="22"/>
                <w:lang w:eastAsia="ru-RU"/>
              </w:rPr>
            </w:pPr>
            <w:r w:rsidRPr="00FA4787">
              <w:rPr>
                <w:rFonts w:ascii="Calibri" w:hAnsi="Calibri" w:cs="Calibri"/>
                <w:b/>
                <w:bCs/>
                <w:color w:val="000000"/>
                <w:sz w:val="22"/>
                <w:lang w:eastAsia="ru-RU"/>
              </w:rPr>
              <w:t>0,018</w:t>
            </w:r>
          </w:p>
        </w:tc>
        <w:tc>
          <w:tcPr>
            <w:tcW w:w="960" w:type="dxa"/>
            <w:noWrap/>
            <w:vAlign w:val="bottom"/>
          </w:tcPr>
          <w:p w:rsidR="00FF3280" w:rsidRPr="00FA4787" w:rsidRDefault="00FF3280" w:rsidP="001A2E22">
            <w:pPr>
              <w:spacing w:line="240" w:lineRule="auto"/>
              <w:rPr>
                <w:rFonts w:ascii="Calibri" w:hAnsi="Calibri" w:cs="Calibri"/>
                <w:i/>
                <w:iCs/>
                <w:color w:val="000000"/>
                <w:sz w:val="22"/>
                <w:lang w:eastAsia="ru-RU"/>
              </w:rPr>
            </w:pPr>
            <w:r w:rsidRPr="00FA4787">
              <w:rPr>
                <w:rFonts w:ascii="Calibri" w:hAnsi="Calibri" w:cs="Calibri"/>
                <w:i/>
                <w:iCs/>
                <w:color w:val="000000"/>
                <w:sz w:val="22"/>
                <w:lang w:eastAsia="ru-RU"/>
              </w:rPr>
              <w:t>0,002</w:t>
            </w:r>
          </w:p>
        </w:tc>
      </w:tr>
      <w:tr w:rsidR="00FF3280" w:rsidRPr="00C85838" w:rsidTr="00C36EC2">
        <w:trPr>
          <w:trHeight w:val="300"/>
          <w:jc w:val="center"/>
        </w:trPr>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r w:rsidRPr="00FA4787">
              <w:rPr>
                <w:rFonts w:ascii="Calibri" w:hAnsi="Calibri" w:cs="Calibri"/>
                <w:color w:val="000000"/>
                <w:sz w:val="22"/>
                <w:lang w:eastAsia="ru-RU"/>
              </w:rPr>
              <w:t>1</w:t>
            </w:r>
          </w:p>
        </w:tc>
        <w:tc>
          <w:tcPr>
            <w:tcW w:w="960" w:type="dxa"/>
            <w:noWrap/>
            <w:vAlign w:val="bottom"/>
          </w:tcPr>
          <w:p w:rsidR="00FF3280" w:rsidRPr="00FA4787" w:rsidRDefault="00FF3280" w:rsidP="001A2E22">
            <w:pPr>
              <w:spacing w:line="240" w:lineRule="auto"/>
              <w:rPr>
                <w:rFonts w:ascii="Calibri" w:hAnsi="Calibri" w:cs="Calibri"/>
                <w:b/>
                <w:bCs/>
                <w:color w:val="000000"/>
                <w:sz w:val="22"/>
                <w:lang w:eastAsia="ru-RU"/>
              </w:rPr>
            </w:pPr>
            <w:r w:rsidRPr="00FA4787">
              <w:rPr>
                <w:rFonts w:ascii="Calibri" w:hAnsi="Calibri" w:cs="Calibri"/>
                <w:b/>
                <w:bCs/>
                <w:color w:val="000000"/>
                <w:sz w:val="22"/>
                <w:lang w:eastAsia="ru-RU"/>
              </w:rPr>
              <w:t>0,023</w:t>
            </w:r>
          </w:p>
        </w:tc>
        <w:tc>
          <w:tcPr>
            <w:tcW w:w="960" w:type="dxa"/>
            <w:noWrap/>
            <w:vAlign w:val="bottom"/>
          </w:tcPr>
          <w:p w:rsidR="00FF3280" w:rsidRPr="00FA4787" w:rsidRDefault="00FF3280" w:rsidP="001A2E22">
            <w:pPr>
              <w:spacing w:line="240" w:lineRule="auto"/>
              <w:rPr>
                <w:rFonts w:ascii="Calibri" w:hAnsi="Calibri" w:cs="Calibri"/>
                <w:i/>
                <w:iCs/>
                <w:color w:val="000000"/>
                <w:sz w:val="22"/>
                <w:lang w:eastAsia="ru-RU"/>
              </w:rPr>
            </w:pPr>
            <w:r w:rsidRPr="00FA4787">
              <w:rPr>
                <w:rFonts w:ascii="Calibri" w:hAnsi="Calibri" w:cs="Calibri"/>
                <w:i/>
                <w:iCs/>
                <w:color w:val="000000"/>
                <w:sz w:val="22"/>
                <w:lang w:eastAsia="ru-RU"/>
              </w:rPr>
              <w:t>0,001</w:t>
            </w:r>
          </w:p>
        </w:tc>
      </w:tr>
      <w:tr w:rsidR="00FF3280" w:rsidRPr="00C85838" w:rsidTr="00C36EC2">
        <w:trPr>
          <w:trHeight w:val="300"/>
          <w:jc w:val="center"/>
        </w:trPr>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r w:rsidRPr="00FA4787">
              <w:rPr>
                <w:rFonts w:ascii="Calibri" w:hAnsi="Calibri" w:cs="Calibri"/>
                <w:color w:val="000000"/>
                <w:sz w:val="22"/>
                <w:lang w:eastAsia="ru-RU"/>
              </w:rPr>
              <w:t>2</w:t>
            </w:r>
          </w:p>
        </w:tc>
        <w:tc>
          <w:tcPr>
            <w:tcW w:w="960" w:type="dxa"/>
            <w:noWrap/>
            <w:vAlign w:val="bottom"/>
          </w:tcPr>
          <w:p w:rsidR="00FF3280" w:rsidRPr="00FA4787" w:rsidRDefault="00FF3280" w:rsidP="001A2E22">
            <w:pPr>
              <w:spacing w:line="240" w:lineRule="auto"/>
              <w:rPr>
                <w:rFonts w:ascii="Calibri" w:hAnsi="Calibri" w:cs="Calibri"/>
                <w:b/>
                <w:bCs/>
                <w:color w:val="000000"/>
                <w:sz w:val="22"/>
                <w:lang w:eastAsia="ru-RU"/>
              </w:rPr>
            </w:pPr>
            <w:r w:rsidRPr="00FA4787">
              <w:rPr>
                <w:rFonts w:ascii="Calibri" w:hAnsi="Calibri" w:cs="Calibri"/>
                <w:b/>
                <w:bCs/>
                <w:color w:val="000000"/>
                <w:sz w:val="22"/>
                <w:lang w:eastAsia="ru-RU"/>
              </w:rPr>
              <w:t>0,025</w:t>
            </w:r>
          </w:p>
        </w:tc>
        <w:tc>
          <w:tcPr>
            <w:tcW w:w="960" w:type="dxa"/>
            <w:noWrap/>
            <w:vAlign w:val="bottom"/>
          </w:tcPr>
          <w:p w:rsidR="00FF3280" w:rsidRPr="00FA4787" w:rsidRDefault="00FF3280" w:rsidP="001A2E22">
            <w:pPr>
              <w:spacing w:line="240" w:lineRule="auto"/>
              <w:rPr>
                <w:rFonts w:ascii="Calibri" w:hAnsi="Calibri" w:cs="Calibri"/>
                <w:i/>
                <w:iCs/>
                <w:color w:val="000000"/>
                <w:sz w:val="22"/>
                <w:lang w:eastAsia="ru-RU"/>
              </w:rPr>
            </w:pPr>
            <w:r w:rsidRPr="00FA4787">
              <w:rPr>
                <w:rFonts w:ascii="Calibri" w:hAnsi="Calibri" w:cs="Calibri"/>
                <w:i/>
                <w:iCs/>
                <w:color w:val="000000"/>
                <w:sz w:val="22"/>
                <w:lang w:eastAsia="ru-RU"/>
              </w:rPr>
              <w:t>0,001</w:t>
            </w:r>
          </w:p>
        </w:tc>
      </w:tr>
      <w:tr w:rsidR="00FF3280" w:rsidRPr="00C85838" w:rsidTr="00C36EC2">
        <w:trPr>
          <w:trHeight w:val="300"/>
          <w:jc w:val="center"/>
        </w:trPr>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r w:rsidRPr="00FA4787">
              <w:rPr>
                <w:rFonts w:ascii="Calibri" w:hAnsi="Calibri" w:cs="Calibri"/>
                <w:color w:val="000000"/>
                <w:sz w:val="22"/>
                <w:lang w:eastAsia="ru-RU"/>
              </w:rPr>
              <w:t>3</w:t>
            </w:r>
          </w:p>
        </w:tc>
        <w:tc>
          <w:tcPr>
            <w:tcW w:w="960" w:type="dxa"/>
            <w:noWrap/>
            <w:vAlign w:val="bottom"/>
          </w:tcPr>
          <w:p w:rsidR="00FF3280" w:rsidRPr="00FA4787" w:rsidRDefault="00FF3280" w:rsidP="001A2E22">
            <w:pPr>
              <w:spacing w:line="240" w:lineRule="auto"/>
              <w:rPr>
                <w:rFonts w:ascii="Calibri" w:hAnsi="Calibri" w:cs="Calibri"/>
                <w:b/>
                <w:bCs/>
                <w:color w:val="000000"/>
                <w:sz w:val="22"/>
                <w:lang w:eastAsia="ru-RU"/>
              </w:rPr>
            </w:pPr>
            <w:r w:rsidRPr="00FA4787">
              <w:rPr>
                <w:rFonts w:ascii="Calibri" w:hAnsi="Calibri" w:cs="Calibri"/>
                <w:b/>
                <w:bCs/>
                <w:color w:val="000000"/>
                <w:sz w:val="22"/>
                <w:lang w:eastAsia="ru-RU"/>
              </w:rPr>
              <w:t>0,028</w:t>
            </w:r>
          </w:p>
        </w:tc>
        <w:tc>
          <w:tcPr>
            <w:tcW w:w="960" w:type="dxa"/>
            <w:noWrap/>
            <w:vAlign w:val="bottom"/>
          </w:tcPr>
          <w:p w:rsidR="00FF3280" w:rsidRPr="00FA4787" w:rsidRDefault="00FF3280" w:rsidP="001A2E22">
            <w:pPr>
              <w:spacing w:line="240" w:lineRule="auto"/>
              <w:rPr>
                <w:rFonts w:ascii="Calibri" w:hAnsi="Calibri" w:cs="Calibri"/>
                <w:i/>
                <w:iCs/>
                <w:color w:val="000000"/>
                <w:sz w:val="22"/>
                <w:lang w:eastAsia="ru-RU"/>
              </w:rPr>
            </w:pPr>
            <w:r w:rsidRPr="00FA4787">
              <w:rPr>
                <w:rFonts w:ascii="Calibri" w:hAnsi="Calibri" w:cs="Calibri"/>
                <w:i/>
                <w:iCs/>
                <w:color w:val="000000"/>
                <w:sz w:val="22"/>
                <w:lang w:eastAsia="ru-RU"/>
              </w:rPr>
              <w:t>0,002</w:t>
            </w:r>
          </w:p>
        </w:tc>
      </w:tr>
      <w:tr w:rsidR="00FF3280" w:rsidRPr="00C85838" w:rsidTr="00C36EC2">
        <w:trPr>
          <w:trHeight w:val="300"/>
          <w:jc w:val="center"/>
        </w:trPr>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r w:rsidRPr="00FA4787">
              <w:rPr>
                <w:rFonts w:ascii="Calibri" w:hAnsi="Calibri" w:cs="Calibri"/>
                <w:color w:val="000000"/>
                <w:sz w:val="22"/>
                <w:lang w:eastAsia="ru-RU"/>
              </w:rPr>
              <w:t>4</w:t>
            </w:r>
          </w:p>
        </w:tc>
        <w:tc>
          <w:tcPr>
            <w:tcW w:w="960" w:type="dxa"/>
            <w:noWrap/>
            <w:vAlign w:val="bottom"/>
          </w:tcPr>
          <w:p w:rsidR="00FF3280" w:rsidRPr="00FA4787" w:rsidRDefault="00FF3280" w:rsidP="001A2E22">
            <w:pPr>
              <w:spacing w:line="240" w:lineRule="auto"/>
              <w:rPr>
                <w:rFonts w:ascii="Calibri" w:hAnsi="Calibri" w:cs="Calibri"/>
                <w:b/>
                <w:bCs/>
                <w:color w:val="000000"/>
                <w:sz w:val="22"/>
                <w:lang w:eastAsia="ru-RU"/>
              </w:rPr>
            </w:pPr>
            <w:r w:rsidRPr="00FA4787">
              <w:rPr>
                <w:rFonts w:ascii="Calibri" w:hAnsi="Calibri" w:cs="Calibri"/>
                <w:b/>
                <w:bCs/>
                <w:color w:val="000000"/>
                <w:sz w:val="22"/>
                <w:lang w:eastAsia="ru-RU"/>
              </w:rPr>
              <w:t>0,031</w:t>
            </w:r>
          </w:p>
        </w:tc>
        <w:tc>
          <w:tcPr>
            <w:tcW w:w="960" w:type="dxa"/>
            <w:noWrap/>
            <w:vAlign w:val="bottom"/>
          </w:tcPr>
          <w:p w:rsidR="00FF3280" w:rsidRPr="00FA4787" w:rsidRDefault="00FF3280" w:rsidP="001A2E22">
            <w:pPr>
              <w:spacing w:line="240" w:lineRule="auto"/>
              <w:rPr>
                <w:rFonts w:ascii="Calibri" w:hAnsi="Calibri" w:cs="Calibri"/>
                <w:i/>
                <w:iCs/>
                <w:color w:val="000000"/>
                <w:sz w:val="22"/>
                <w:lang w:eastAsia="ru-RU"/>
              </w:rPr>
            </w:pPr>
            <w:r w:rsidRPr="00FA4787">
              <w:rPr>
                <w:rFonts w:ascii="Calibri" w:hAnsi="Calibri" w:cs="Calibri"/>
                <w:i/>
                <w:iCs/>
                <w:color w:val="000000"/>
                <w:sz w:val="22"/>
                <w:lang w:eastAsia="ru-RU"/>
              </w:rPr>
              <w:t>0,003</w:t>
            </w:r>
          </w:p>
        </w:tc>
      </w:tr>
      <w:tr w:rsidR="00FF3280" w:rsidRPr="00C85838" w:rsidTr="00C36EC2">
        <w:trPr>
          <w:trHeight w:val="300"/>
          <w:jc w:val="center"/>
        </w:trPr>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r w:rsidRPr="00FA4787">
              <w:rPr>
                <w:rFonts w:ascii="Calibri" w:hAnsi="Calibri" w:cs="Calibri"/>
                <w:color w:val="000000"/>
                <w:sz w:val="22"/>
                <w:lang w:eastAsia="ru-RU"/>
              </w:rPr>
              <w:t>5</w:t>
            </w:r>
          </w:p>
        </w:tc>
        <w:tc>
          <w:tcPr>
            <w:tcW w:w="960" w:type="dxa"/>
            <w:noWrap/>
            <w:vAlign w:val="bottom"/>
          </w:tcPr>
          <w:p w:rsidR="00FF3280" w:rsidRPr="00FA4787" w:rsidRDefault="00FF3280" w:rsidP="001A2E22">
            <w:pPr>
              <w:spacing w:line="240" w:lineRule="auto"/>
              <w:rPr>
                <w:rFonts w:ascii="Calibri" w:hAnsi="Calibri" w:cs="Calibri"/>
                <w:b/>
                <w:bCs/>
                <w:color w:val="000000"/>
                <w:sz w:val="22"/>
                <w:lang w:eastAsia="ru-RU"/>
              </w:rPr>
            </w:pPr>
            <w:r w:rsidRPr="00FA4787">
              <w:rPr>
                <w:rFonts w:ascii="Calibri" w:hAnsi="Calibri" w:cs="Calibri"/>
                <w:b/>
                <w:bCs/>
                <w:color w:val="000000"/>
                <w:sz w:val="22"/>
                <w:lang w:eastAsia="ru-RU"/>
              </w:rPr>
              <w:t>0,037</w:t>
            </w:r>
          </w:p>
        </w:tc>
        <w:tc>
          <w:tcPr>
            <w:tcW w:w="960" w:type="dxa"/>
            <w:noWrap/>
            <w:vAlign w:val="bottom"/>
          </w:tcPr>
          <w:p w:rsidR="00FF3280" w:rsidRPr="00FA4787" w:rsidRDefault="00FF3280" w:rsidP="001A2E22">
            <w:pPr>
              <w:spacing w:line="240" w:lineRule="auto"/>
              <w:rPr>
                <w:rFonts w:ascii="Calibri" w:hAnsi="Calibri" w:cs="Calibri"/>
                <w:i/>
                <w:iCs/>
                <w:color w:val="000000"/>
                <w:sz w:val="22"/>
                <w:lang w:eastAsia="ru-RU"/>
              </w:rPr>
            </w:pPr>
            <w:r w:rsidRPr="00FA4787">
              <w:rPr>
                <w:rFonts w:ascii="Calibri" w:hAnsi="Calibri" w:cs="Calibri"/>
                <w:i/>
                <w:iCs/>
                <w:color w:val="000000"/>
                <w:sz w:val="22"/>
                <w:lang w:eastAsia="ru-RU"/>
              </w:rPr>
              <w:t>0,002</w:t>
            </w:r>
          </w:p>
        </w:tc>
      </w:tr>
    </w:tbl>
    <w:p w:rsidR="00FF3280" w:rsidRDefault="00FF3280" w:rsidP="001A2E22">
      <w:pPr>
        <w:spacing w:line="240" w:lineRule="auto"/>
        <w:rPr>
          <w:bCs/>
          <w:iCs/>
          <w:sz w:val="24"/>
          <w:szCs w:val="24"/>
        </w:rPr>
      </w:pPr>
      <w:r>
        <w:rPr>
          <w:bCs/>
          <w:iCs/>
          <w:sz w:val="24"/>
          <w:szCs w:val="24"/>
        </w:rPr>
        <w:tab/>
      </w:r>
    </w:p>
    <w:p w:rsidR="00FF3280" w:rsidRDefault="00FF3280" w:rsidP="001A2E22">
      <w:pPr>
        <w:spacing w:line="240" w:lineRule="auto"/>
        <w:rPr>
          <w:bCs/>
          <w:iCs/>
          <w:sz w:val="24"/>
          <w:szCs w:val="24"/>
        </w:rPr>
      </w:pPr>
      <w:r>
        <w:rPr>
          <w:bCs/>
          <w:iCs/>
          <w:sz w:val="24"/>
          <w:szCs w:val="24"/>
        </w:rPr>
        <w:t xml:space="preserve">Визначення </w:t>
      </w:r>
      <w:r w:rsidRPr="00B9591D">
        <w:rPr>
          <w:bCs/>
          <w:iCs/>
          <w:sz w:val="24"/>
          <w:szCs w:val="24"/>
        </w:rPr>
        <w:t>колагенолітичної активності</w:t>
      </w:r>
      <w:r>
        <w:rPr>
          <w:bCs/>
          <w:iCs/>
          <w:sz w:val="24"/>
          <w:szCs w:val="24"/>
        </w:rPr>
        <w:t xml:space="preserve"> за гліцином та проліном показало незначні результати. Це вказує на те, що цих амінокислот у вільному стані майже не спостерігається</w:t>
      </w:r>
      <w:r w:rsidRPr="00674C7D">
        <w:rPr>
          <w:bCs/>
          <w:iCs/>
          <w:sz w:val="24"/>
          <w:szCs w:val="24"/>
          <w:lang w:val="ru-RU"/>
        </w:rPr>
        <w:t>[5]</w:t>
      </w:r>
      <w:r>
        <w:rPr>
          <w:bCs/>
          <w:iCs/>
          <w:sz w:val="24"/>
          <w:szCs w:val="24"/>
        </w:rPr>
        <w:t xml:space="preserve">. </w:t>
      </w:r>
    </w:p>
    <w:p w:rsidR="00FF3280" w:rsidRDefault="00FF3280" w:rsidP="009A340A">
      <w:pPr>
        <w:spacing w:line="240" w:lineRule="auto"/>
        <w:rPr>
          <w:sz w:val="24"/>
        </w:rPr>
      </w:pPr>
      <w:r>
        <w:rPr>
          <w:bCs/>
          <w:iCs/>
          <w:sz w:val="24"/>
          <w:szCs w:val="24"/>
        </w:rPr>
        <w:tab/>
        <w:t xml:space="preserve">У суміші було визначено наявність гідроксіпроліну </w:t>
      </w:r>
      <w:r w:rsidRPr="0076527C">
        <w:rPr>
          <w:bCs/>
          <w:iCs/>
          <w:sz w:val="24"/>
          <w:szCs w:val="24"/>
        </w:rPr>
        <w:t>(нмоль)</w:t>
      </w:r>
      <w:r w:rsidRPr="00674C7D">
        <w:rPr>
          <w:bCs/>
          <w:iCs/>
          <w:sz w:val="24"/>
          <w:szCs w:val="24"/>
          <w:lang w:val="ru-RU"/>
        </w:rPr>
        <w:t>[6]</w:t>
      </w:r>
      <w:r>
        <w:rPr>
          <w:bCs/>
          <w:iCs/>
          <w:sz w:val="24"/>
          <w:szCs w:val="24"/>
          <w:lang w:val="ru-RU"/>
        </w:rPr>
        <w:t xml:space="preserve">. </w:t>
      </w:r>
      <w:r w:rsidRPr="009A340A">
        <w:rPr>
          <w:bCs/>
          <w:iCs/>
          <w:sz w:val="24"/>
          <w:szCs w:val="24"/>
          <w:lang w:val="ru-RU"/>
        </w:rPr>
        <w:t>Результати наведено в таблиці</w:t>
      </w:r>
      <w:r>
        <w:rPr>
          <w:sz w:val="24"/>
        </w:rPr>
        <w:t xml:space="preserve"> 2.</w:t>
      </w:r>
    </w:p>
    <w:p w:rsidR="00FF3280" w:rsidRPr="008C121E" w:rsidRDefault="00FF3280" w:rsidP="008C121E">
      <w:pPr>
        <w:spacing w:line="240" w:lineRule="auto"/>
        <w:jc w:val="right"/>
        <w:rPr>
          <w:b/>
          <w:bCs/>
          <w:sz w:val="24"/>
        </w:rPr>
      </w:pPr>
      <w:r w:rsidRPr="008C121E">
        <w:rPr>
          <w:b/>
          <w:bCs/>
          <w:sz w:val="24"/>
        </w:rPr>
        <w:t>Таблиця 2</w:t>
      </w:r>
    </w:p>
    <w:p w:rsidR="00FF3280" w:rsidRPr="008C121E" w:rsidRDefault="00FF3280" w:rsidP="008C121E">
      <w:pPr>
        <w:spacing w:before="240" w:line="240" w:lineRule="auto"/>
        <w:ind w:firstLine="708"/>
        <w:jc w:val="center"/>
        <w:rPr>
          <w:b/>
          <w:sz w:val="24"/>
          <w:szCs w:val="20"/>
        </w:rPr>
      </w:pPr>
      <w:r w:rsidRPr="008C121E">
        <w:rPr>
          <w:b/>
          <w:iCs/>
          <w:sz w:val="24"/>
          <w:szCs w:val="24"/>
        </w:rPr>
        <w:t>Визначення колагенолітичної активності за гідроксіпроліном</w:t>
      </w:r>
      <w:r w:rsidRPr="008C121E">
        <w:rPr>
          <w:b/>
          <w:iCs/>
          <w:sz w:val="22"/>
        </w:rPr>
        <w:t xml:space="preserve"> </w:t>
      </w:r>
      <w:r w:rsidRPr="008C121E">
        <w:rPr>
          <w:b/>
          <w:sz w:val="24"/>
          <w:szCs w:val="20"/>
        </w:rPr>
        <w:t>(нмоль)</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960"/>
        <w:gridCol w:w="960"/>
      </w:tblGrid>
      <w:tr w:rsidR="00FF3280" w:rsidRPr="00C85838" w:rsidTr="008C121E">
        <w:trPr>
          <w:trHeight w:val="300"/>
          <w:jc w:val="center"/>
        </w:trPr>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r w:rsidRPr="00FA4787">
              <w:rPr>
                <w:rFonts w:ascii="Calibri" w:hAnsi="Calibri" w:cs="Calibri"/>
                <w:color w:val="000000"/>
                <w:sz w:val="22"/>
                <w:lang w:eastAsia="ru-RU"/>
              </w:rPr>
              <w:t>час</w:t>
            </w:r>
          </w:p>
        </w:tc>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p>
        </w:tc>
        <w:tc>
          <w:tcPr>
            <w:tcW w:w="960" w:type="dxa"/>
            <w:noWrap/>
            <w:vAlign w:val="bottom"/>
          </w:tcPr>
          <w:p w:rsidR="00FF3280" w:rsidRPr="00FA4787" w:rsidRDefault="00FF3280" w:rsidP="001A2E22">
            <w:pPr>
              <w:spacing w:line="240" w:lineRule="auto"/>
              <w:rPr>
                <w:rFonts w:ascii="Calibri" w:hAnsi="Calibri" w:cs="Calibri"/>
                <w:i/>
                <w:iCs/>
                <w:color w:val="000000"/>
                <w:sz w:val="22"/>
                <w:lang w:eastAsia="ru-RU"/>
              </w:rPr>
            </w:pPr>
            <w:r w:rsidRPr="00FA4787">
              <w:rPr>
                <w:rFonts w:cs="Times New Roman"/>
                <w:color w:val="000000"/>
                <w:sz w:val="22"/>
                <w:lang w:eastAsia="ru-RU"/>
              </w:rPr>
              <w:t>±</w:t>
            </w:r>
            <w:r w:rsidRPr="00FA4787">
              <w:rPr>
                <w:rFonts w:ascii="Calibri" w:hAnsi="Calibri" w:cs="Calibri"/>
                <w:i/>
                <w:iCs/>
                <w:color w:val="000000"/>
                <w:sz w:val="22"/>
                <w:lang w:eastAsia="ru-RU"/>
              </w:rPr>
              <w:t>SE</w:t>
            </w:r>
          </w:p>
        </w:tc>
      </w:tr>
      <w:tr w:rsidR="00FF3280" w:rsidRPr="00C85838" w:rsidTr="008C121E">
        <w:trPr>
          <w:trHeight w:val="300"/>
          <w:jc w:val="center"/>
        </w:trPr>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r w:rsidRPr="00FA4787">
              <w:rPr>
                <w:rFonts w:ascii="Calibri" w:hAnsi="Calibri" w:cs="Calibri"/>
                <w:color w:val="000000"/>
                <w:sz w:val="22"/>
                <w:lang w:eastAsia="ru-RU"/>
              </w:rPr>
              <w:t>0,25</w:t>
            </w:r>
          </w:p>
        </w:tc>
        <w:tc>
          <w:tcPr>
            <w:tcW w:w="960" w:type="dxa"/>
            <w:noWrap/>
            <w:vAlign w:val="bottom"/>
          </w:tcPr>
          <w:p w:rsidR="00FF3280" w:rsidRPr="00FA4787" w:rsidRDefault="00FF3280" w:rsidP="001A2E22">
            <w:pPr>
              <w:spacing w:line="240" w:lineRule="auto"/>
              <w:rPr>
                <w:rFonts w:ascii="Calibri" w:hAnsi="Calibri" w:cs="Calibri"/>
                <w:b/>
                <w:bCs/>
                <w:color w:val="000000"/>
                <w:sz w:val="22"/>
                <w:lang w:eastAsia="ru-RU"/>
              </w:rPr>
            </w:pPr>
            <w:r>
              <w:rPr>
                <w:rFonts w:ascii="Calibri" w:hAnsi="Calibri" w:cs="Calibri"/>
                <w:b/>
                <w:bCs/>
                <w:color w:val="000000"/>
                <w:sz w:val="22"/>
                <w:lang w:eastAsia="ru-RU"/>
              </w:rPr>
              <w:t>2,677</w:t>
            </w:r>
          </w:p>
        </w:tc>
        <w:tc>
          <w:tcPr>
            <w:tcW w:w="960" w:type="dxa"/>
            <w:noWrap/>
            <w:vAlign w:val="bottom"/>
          </w:tcPr>
          <w:p w:rsidR="00FF3280" w:rsidRPr="00FA4787" w:rsidRDefault="00FF3280" w:rsidP="001A2E22">
            <w:pPr>
              <w:spacing w:line="240" w:lineRule="auto"/>
              <w:rPr>
                <w:rFonts w:ascii="Calibri" w:hAnsi="Calibri" w:cs="Calibri"/>
                <w:i/>
                <w:iCs/>
                <w:color w:val="000000"/>
                <w:sz w:val="22"/>
                <w:lang w:eastAsia="ru-RU"/>
              </w:rPr>
            </w:pPr>
            <w:r w:rsidRPr="00FA4787">
              <w:rPr>
                <w:rFonts w:ascii="Calibri" w:hAnsi="Calibri" w:cs="Calibri"/>
                <w:i/>
                <w:iCs/>
                <w:color w:val="000000"/>
                <w:sz w:val="22"/>
                <w:lang w:eastAsia="ru-RU"/>
              </w:rPr>
              <w:t>0,</w:t>
            </w:r>
            <w:r>
              <w:rPr>
                <w:rFonts w:ascii="Calibri" w:hAnsi="Calibri" w:cs="Calibri"/>
                <w:i/>
                <w:iCs/>
                <w:color w:val="000000"/>
                <w:sz w:val="22"/>
                <w:lang w:eastAsia="ru-RU"/>
              </w:rPr>
              <w:t>375</w:t>
            </w:r>
          </w:p>
        </w:tc>
      </w:tr>
      <w:tr w:rsidR="00FF3280" w:rsidRPr="00C85838" w:rsidTr="008C121E">
        <w:trPr>
          <w:trHeight w:val="300"/>
          <w:jc w:val="center"/>
        </w:trPr>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r w:rsidRPr="00FA4787">
              <w:rPr>
                <w:rFonts w:ascii="Calibri" w:hAnsi="Calibri" w:cs="Calibri"/>
                <w:color w:val="000000"/>
                <w:sz w:val="22"/>
                <w:lang w:eastAsia="ru-RU"/>
              </w:rPr>
              <w:t>0,5</w:t>
            </w:r>
          </w:p>
        </w:tc>
        <w:tc>
          <w:tcPr>
            <w:tcW w:w="960" w:type="dxa"/>
            <w:noWrap/>
            <w:vAlign w:val="bottom"/>
          </w:tcPr>
          <w:p w:rsidR="00FF3280" w:rsidRPr="00FA4787" w:rsidRDefault="00FF3280" w:rsidP="001A2E22">
            <w:pPr>
              <w:spacing w:line="240" w:lineRule="auto"/>
              <w:rPr>
                <w:rFonts w:ascii="Calibri" w:hAnsi="Calibri" w:cs="Calibri"/>
                <w:b/>
                <w:bCs/>
                <w:color w:val="000000"/>
                <w:sz w:val="22"/>
                <w:lang w:eastAsia="ru-RU"/>
              </w:rPr>
            </w:pPr>
            <w:r>
              <w:rPr>
                <w:rFonts w:ascii="Calibri" w:hAnsi="Calibri" w:cs="Calibri"/>
                <w:b/>
                <w:bCs/>
                <w:color w:val="000000"/>
                <w:sz w:val="22"/>
                <w:lang w:eastAsia="ru-RU"/>
              </w:rPr>
              <w:t>3,103</w:t>
            </w:r>
          </w:p>
        </w:tc>
        <w:tc>
          <w:tcPr>
            <w:tcW w:w="960" w:type="dxa"/>
            <w:noWrap/>
            <w:vAlign w:val="bottom"/>
          </w:tcPr>
          <w:p w:rsidR="00FF3280" w:rsidRPr="00FA4787" w:rsidRDefault="00FF3280" w:rsidP="001A2E22">
            <w:pPr>
              <w:spacing w:line="240" w:lineRule="auto"/>
              <w:rPr>
                <w:rFonts w:ascii="Calibri" w:hAnsi="Calibri" w:cs="Calibri"/>
                <w:i/>
                <w:iCs/>
                <w:color w:val="000000"/>
                <w:sz w:val="22"/>
                <w:lang w:eastAsia="ru-RU"/>
              </w:rPr>
            </w:pPr>
            <w:r w:rsidRPr="00FA4787">
              <w:rPr>
                <w:rFonts w:ascii="Calibri" w:hAnsi="Calibri" w:cs="Calibri"/>
                <w:i/>
                <w:iCs/>
                <w:color w:val="000000"/>
                <w:sz w:val="22"/>
                <w:lang w:eastAsia="ru-RU"/>
              </w:rPr>
              <w:t>0,</w:t>
            </w:r>
            <w:r>
              <w:rPr>
                <w:rFonts w:ascii="Calibri" w:hAnsi="Calibri" w:cs="Calibri"/>
                <w:i/>
                <w:iCs/>
                <w:color w:val="000000"/>
                <w:sz w:val="22"/>
                <w:lang w:eastAsia="ru-RU"/>
              </w:rPr>
              <w:t>236</w:t>
            </w:r>
          </w:p>
        </w:tc>
      </w:tr>
      <w:tr w:rsidR="00FF3280" w:rsidRPr="00C85838" w:rsidTr="008C121E">
        <w:trPr>
          <w:trHeight w:val="300"/>
          <w:jc w:val="center"/>
        </w:trPr>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r w:rsidRPr="00FA4787">
              <w:rPr>
                <w:rFonts w:ascii="Calibri" w:hAnsi="Calibri" w:cs="Calibri"/>
                <w:color w:val="000000"/>
                <w:sz w:val="22"/>
                <w:lang w:eastAsia="ru-RU"/>
              </w:rPr>
              <w:t>1</w:t>
            </w:r>
          </w:p>
        </w:tc>
        <w:tc>
          <w:tcPr>
            <w:tcW w:w="960" w:type="dxa"/>
            <w:noWrap/>
            <w:vAlign w:val="bottom"/>
          </w:tcPr>
          <w:p w:rsidR="00FF3280" w:rsidRPr="00FA4787" w:rsidRDefault="00FF3280" w:rsidP="001A2E22">
            <w:pPr>
              <w:spacing w:line="240" w:lineRule="auto"/>
              <w:rPr>
                <w:rFonts w:ascii="Calibri" w:hAnsi="Calibri" w:cs="Calibri"/>
                <w:b/>
                <w:bCs/>
                <w:color w:val="000000"/>
                <w:sz w:val="22"/>
                <w:lang w:eastAsia="ru-RU"/>
              </w:rPr>
            </w:pPr>
            <w:r>
              <w:rPr>
                <w:rFonts w:ascii="Calibri" w:hAnsi="Calibri" w:cs="Calibri"/>
                <w:b/>
                <w:bCs/>
                <w:color w:val="000000"/>
                <w:sz w:val="22"/>
                <w:lang w:eastAsia="ru-RU"/>
              </w:rPr>
              <w:t>3,651</w:t>
            </w:r>
          </w:p>
        </w:tc>
        <w:tc>
          <w:tcPr>
            <w:tcW w:w="960" w:type="dxa"/>
            <w:noWrap/>
            <w:vAlign w:val="bottom"/>
          </w:tcPr>
          <w:p w:rsidR="00FF3280" w:rsidRPr="00FA4787" w:rsidRDefault="00FF3280" w:rsidP="001A2E22">
            <w:pPr>
              <w:spacing w:line="240" w:lineRule="auto"/>
              <w:rPr>
                <w:rFonts w:ascii="Calibri" w:hAnsi="Calibri" w:cs="Calibri"/>
                <w:i/>
                <w:iCs/>
                <w:color w:val="000000"/>
                <w:sz w:val="22"/>
                <w:lang w:eastAsia="ru-RU"/>
              </w:rPr>
            </w:pPr>
            <w:r w:rsidRPr="00FA4787">
              <w:rPr>
                <w:rFonts w:ascii="Calibri" w:hAnsi="Calibri" w:cs="Calibri"/>
                <w:i/>
                <w:iCs/>
                <w:color w:val="000000"/>
                <w:sz w:val="22"/>
                <w:lang w:eastAsia="ru-RU"/>
              </w:rPr>
              <w:t>0,</w:t>
            </w:r>
            <w:r>
              <w:rPr>
                <w:rFonts w:ascii="Calibri" w:hAnsi="Calibri" w:cs="Calibri"/>
                <w:i/>
                <w:iCs/>
                <w:color w:val="000000"/>
                <w:sz w:val="22"/>
                <w:lang w:eastAsia="ru-RU"/>
              </w:rPr>
              <w:t>149</w:t>
            </w:r>
          </w:p>
        </w:tc>
      </w:tr>
      <w:tr w:rsidR="00FF3280" w:rsidRPr="00C85838" w:rsidTr="008C121E">
        <w:trPr>
          <w:trHeight w:val="300"/>
          <w:jc w:val="center"/>
        </w:trPr>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r w:rsidRPr="00FA4787">
              <w:rPr>
                <w:rFonts w:ascii="Calibri" w:hAnsi="Calibri" w:cs="Calibri"/>
                <w:color w:val="000000"/>
                <w:sz w:val="22"/>
                <w:lang w:eastAsia="ru-RU"/>
              </w:rPr>
              <w:t>2</w:t>
            </w:r>
          </w:p>
        </w:tc>
        <w:tc>
          <w:tcPr>
            <w:tcW w:w="960" w:type="dxa"/>
            <w:noWrap/>
            <w:vAlign w:val="bottom"/>
          </w:tcPr>
          <w:p w:rsidR="00FF3280" w:rsidRPr="00FA4787" w:rsidRDefault="00FF3280" w:rsidP="001A2E22">
            <w:pPr>
              <w:spacing w:line="240" w:lineRule="auto"/>
              <w:rPr>
                <w:rFonts w:ascii="Calibri" w:hAnsi="Calibri" w:cs="Calibri"/>
                <w:b/>
                <w:bCs/>
                <w:color w:val="000000"/>
                <w:sz w:val="22"/>
                <w:lang w:eastAsia="ru-RU"/>
              </w:rPr>
            </w:pPr>
            <w:r>
              <w:rPr>
                <w:rFonts w:ascii="Calibri" w:hAnsi="Calibri" w:cs="Calibri"/>
                <w:b/>
                <w:bCs/>
                <w:color w:val="000000"/>
                <w:sz w:val="22"/>
                <w:lang w:eastAsia="ru-RU"/>
              </w:rPr>
              <w:t>4,502</w:t>
            </w:r>
          </w:p>
        </w:tc>
        <w:tc>
          <w:tcPr>
            <w:tcW w:w="960" w:type="dxa"/>
            <w:noWrap/>
            <w:vAlign w:val="bottom"/>
          </w:tcPr>
          <w:p w:rsidR="00FF3280" w:rsidRPr="00FA4787" w:rsidRDefault="00FF3280" w:rsidP="001A2E22">
            <w:pPr>
              <w:spacing w:line="240" w:lineRule="auto"/>
              <w:rPr>
                <w:rFonts w:ascii="Calibri" w:hAnsi="Calibri" w:cs="Calibri"/>
                <w:i/>
                <w:iCs/>
                <w:color w:val="000000"/>
                <w:sz w:val="22"/>
                <w:lang w:eastAsia="ru-RU"/>
              </w:rPr>
            </w:pPr>
            <w:r w:rsidRPr="00FA4787">
              <w:rPr>
                <w:rFonts w:ascii="Calibri" w:hAnsi="Calibri" w:cs="Calibri"/>
                <w:i/>
                <w:iCs/>
                <w:color w:val="000000"/>
                <w:sz w:val="22"/>
                <w:lang w:eastAsia="ru-RU"/>
              </w:rPr>
              <w:t>0,</w:t>
            </w:r>
            <w:r>
              <w:rPr>
                <w:rFonts w:ascii="Calibri" w:hAnsi="Calibri" w:cs="Calibri"/>
                <w:i/>
                <w:iCs/>
                <w:color w:val="000000"/>
                <w:sz w:val="22"/>
                <w:lang w:eastAsia="ru-RU"/>
              </w:rPr>
              <w:t>172</w:t>
            </w:r>
          </w:p>
        </w:tc>
      </w:tr>
      <w:tr w:rsidR="00FF3280" w:rsidRPr="00C85838" w:rsidTr="008C121E">
        <w:trPr>
          <w:trHeight w:val="300"/>
          <w:jc w:val="center"/>
        </w:trPr>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r w:rsidRPr="00FA4787">
              <w:rPr>
                <w:rFonts w:ascii="Calibri" w:hAnsi="Calibri" w:cs="Calibri"/>
                <w:color w:val="000000"/>
                <w:sz w:val="22"/>
                <w:lang w:eastAsia="ru-RU"/>
              </w:rPr>
              <w:t>3</w:t>
            </w:r>
          </w:p>
        </w:tc>
        <w:tc>
          <w:tcPr>
            <w:tcW w:w="960" w:type="dxa"/>
            <w:noWrap/>
            <w:vAlign w:val="bottom"/>
          </w:tcPr>
          <w:p w:rsidR="00FF3280" w:rsidRPr="00FA4787" w:rsidRDefault="00FF3280" w:rsidP="001A2E22">
            <w:pPr>
              <w:spacing w:line="240" w:lineRule="auto"/>
              <w:rPr>
                <w:rFonts w:ascii="Calibri" w:hAnsi="Calibri" w:cs="Calibri"/>
                <w:b/>
                <w:bCs/>
                <w:color w:val="000000"/>
                <w:sz w:val="22"/>
                <w:lang w:eastAsia="ru-RU"/>
              </w:rPr>
            </w:pPr>
            <w:r>
              <w:rPr>
                <w:rFonts w:ascii="Calibri" w:hAnsi="Calibri" w:cs="Calibri"/>
                <w:b/>
                <w:bCs/>
                <w:color w:val="000000"/>
                <w:sz w:val="22"/>
                <w:lang w:eastAsia="ru-RU"/>
              </w:rPr>
              <w:t>4,746</w:t>
            </w:r>
          </w:p>
        </w:tc>
        <w:tc>
          <w:tcPr>
            <w:tcW w:w="960" w:type="dxa"/>
            <w:noWrap/>
            <w:vAlign w:val="bottom"/>
          </w:tcPr>
          <w:p w:rsidR="00FF3280" w:rsidRPr="00FA4787" w:rsidRDefault="00FF3280" w:rsidP="001A2E22">
            <w:pPr>
              <w:spacing w:line="240" w:lineRule="auto"/>
              <w:rPr>
                <w:rFonts w:ascii="Calibri" w:hAnsi="Calibri" w:cs="Calibri"/>
                <w:i/>
                <w:iCs/>
                <w:color w:val="000000"/>
                <w:sz w:val="22"/>
                <w:lang w:eastAsia="ru-RU"/>
              </w:rPr>
            </w:pPr>
            <w:r w:rsidRPr="00FA4787">
              <w:rPr>
                <w:rFonts w:ascii="Calibri" w:hAnsi="Calibri" w:cs="Calibri"/>
                <w:i/>
                <w:iCs/>
                <w:color w:val="000000"/>
                <w:sz w:val="22"/>
                <w:lang w:eastAsia="ru-RU"/>
              </w:rPr>
              <w:t>0,</w:t>
            </w:r>
            <w:r>
              <w:rPr>
                <w:rFonts w:ascii="Calibri" w:hAnsi="Calibri" w:cs="Calibri"/>
                <w:i/>
                <w:iCs/>
                <w:color w:val="000000"/>
                <w:sz w:val="22"/>
                <w:lang w:eastAsia="ru-RU"/>
              </w:rPr>
              <w:t>258</w:t>
            </w:r>
          </w:p>
        </w:tc>
      </w:tr>
      <w:tr w:rsidR="00FF3280" w:rsidRPr="00C85838" w:rsidTr="008C121E">
        <w:trPr>
          <w:trHeight w:val="300"/>
          <w:jc w:val="center"/>
        </w:trPr>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r w:rsidRPr="00FA4787">
              <w:rPr>
                <w:rFonts w:ascii="Calibri" w:hAnsi="Calibri" w:cs="Calibri"/>
                <w:color w:val="000000"/>
                <w:sz w:val="22"/>
                <w:lang w:eastAsia="ru-RU"/>
              </w:rPr>
              <w:t>4</w:t>
            </w:r>
          </w:p>
        </w:tc>
        <w:tc>
          <w:tcPr>
            <w:tcW w:w="960" w:type="dxa"/>
            <w:noWrap/>
            <w:vAlign w:val="bottom"/>
          </w:tcPr>
          <w:p w:rsidR="00FF3280" w:rsidRPr="00FA4787" w:rsidRDefault="00FF3280" w:rsidP="001A2E22">
            <w:pPr>
              <w:spacing w:line="240" w:lineRule="auto"/>
              <w:rPr>
                <w:rFonts w:ascii="Calibri" w:hAnsi="Calibri" w:cs="Calibri"/>
                <w:b/>
                <w:bCs/>
                <w:color w:val="000000"/>
                <w:sz w:val="22"/>
                <w:lang w:eastAsia="ru-RU"/>
              </w:rPr>
            </w:pPr>
            <w:r>
              <w:rPr>
                <w:rFonts w:ascii="Calibri" w:hAnsi="Calibri" w:cs="Calibri"/>
                <w:b/>
                <w:bCs/>
                <w:color w:val="000000"/>
                <w:sz w:val="22"/>
                <w:lang w:eastAsia="ru-RU"/>
              </w:rPr>
              <w:t>5,354</w:t>
            </w:r>
          </w:p>
        </w:tc>
        <w:tc>
          <w:tcPr>
            <w:tcW w:w="960" w:type="dxa"/>
            <w:noWrap/>
            <w:vAlign w:val="bottom"/>
          </w:tcPr>
          <w:p w:rsidR="00FF3280" w:rsidRPr="00FA4787" w:rsidRDefault="00FF3280" w:rsidP="001A2E22">
            <w:pPr>
              <w:spacing w:line="240" w:lineRule="auto"/>
              <w:rPr>
                <w:rFonts w:ascii="Calibri" w:hAnsi="Calibri" w:cs="Calibri"/>
                <w:i/>
                <w:iCs/>
                <w:color w:val="000000"/>
                <w:sz w:val="22"/>
                <w:lang w:eastAsia="ru-RU"/>
              </w:rPr>
            </w:pPr>
            <w:r w:rsidRPr="00FA4787">
              <w:rPr>
                <w:rFonts w:ascii="Calibri" w:hAnsi="Calibri" w:cs="Calibri"/>
                <w:i/>
                <w:iCs/>
                <w:color w:val="000000"/>
                <w:sz w:val="22"/>
                <w:lang w:eastAsia="ru-RU"/>
              </w:rPr>
              <w:t>0,</w:t>
            </w:r>
            <w:r>
              <w:rPr>
                <w:rFonts w:ascii="Calibri" w:hAnsi="Calibri" w:cs="Calibri"/>
                <w:i/>
                <w:iCs/>
                <w:color w:val="000000"/>
                <w:sz w:val="22"/>
                <w:lang w:eastAsia="ru-RU"/>
              </w:rPr>
              <w:t>375</w:t>
            </w:r>
          </w:p>
        </w:tc>
      </w:tr>
      <w:tr w:rsidR="00FF3280" w:rsidRPr="00C85838" w:rsidTr="008C121E">
        <w:trPr>
          <w:trHeight w:val="300"/>
          <w:jc w:val="center"/>
        </w:trPr>
        <w:tc>
          <w:tcPr>
            <w:tcW w:w="960" w:type="dxa"/>
            <w:noWrap/>
            <w:vAlign w:val="bottom"/>
          </w:tcPr>
          <w:p w:rsidR="00FF3280" w:rsidRPr="00FA4787" w:rsidRDefault="00FF3280" w:rsidP="001A2E22">
            <w:pPr>
              <w:spacing w:line="240" w:lineRule="auto"/>
              <w:rPr>
                <w:rFonts w:ascii="Calibri" w:hAnsi="Calibri" w:cs="Calibri"/>
                <w:color w:val="000000"/>
                <w:sz w:val="22"/>
                <w:lang w:eastAsia="ru-RU"/>
              </w:rPr>
            </w:pPr>
            <w:r w:rsidRPr="00FA4787">
              <w:rPr>
                <w:rFonts w:ascii="Calibri" w:hAnsi="Calibri" w:cs="Calibri"/>
                <w:color w:val="000000"/>
                <w:sz w:val="22"/>
                <w:lang w:eastAsia="ru-RU"/>
              </w:rPr>
              <w:t>5</w:t>
            </w:r>
          </w:p>
        </w:tc>
        <w:tc>
          <w:tcPr>
            <w:tcW w:w="960" w:type="dxa"/>
            <w:noWrap/>
            <w:vAlign w:val="bottom"/>
          </w:tcPr>
          <w:p w:rsidR="00FF3280" w:rsidRPr="00FA4787" w:rsidRDefault="00FF3280" w:rsidP="001A2E22">
            <w:pPr>
              <w:spacing w:line="240" w:lineRule="auto"/>
              <w:rPr>
                <w:rFonts w:ascii="Calibri" w:hAnsi="Calibri" w:cs="Calibri"/>
                <w:b/>
                <w:bCs/>
                <w:color w:val="000000"/>
                <w:sz w:val="22"/>
                <w:lang w:eastAsia="ru-RU"/>
              </w:rPr>
            </w:pPr>
            <w:r>
              <w:rPr>
                <w:rFonts w:ascii="Calibri" w:hAnsi="Calibri" w:cs="Calibri"/>
                <w:b/>
                <w:bCs/>
                <w:color w:val="000000"/>
                <w:sz w:val="22"/>
                <w:lang w:eastAsia="ru-RU"/>
              </w:rPr>
              <w:t>5,841</w:t>
            </w:r>
          </w:p>
        </w:tc>
        <w:tc>
          <w:tcPr>
            <w:tcW w:w="960" w:type="dxa"/>
            <w:noWrap/>
            <w:vAlign w:val="bottom"/>
          </w:tcPr>
          <w:p w:rsidR="00FF3280" w:rsidRPr="00FA4787" w:rsidRDefault="00FF3280" w:rsidP="001A2E22">
            <w:pPr>
              <w:spacing w:line="240" w:lineRule="auto"/>
              <w:rPr>
                <w:rFonts w:ascii="Calibri" w:hAnsi="Calibri" w:cs="Calibri"/>
                <w:i/>
                <w:iCs/>
                <w:color w:val="000000"/>
                <w:sz w:val="22"/>
                <w:lang w:eastAsia="ru-RU"/>
              </w:rPr>
            </w:pPr>
            <w:r w:rsidRPr="00FA4787">
              <w:rPr>
                <w:rFonts w:ascii="Calibri" w:hAnsi="Calibri" w:cs="Calibri"/>
                <w:i/>
                <w:iCs/>
                <w:color w:val="000000"/>
                <w:sz w:val="22"/>
                <w:lang w:eastAsia="ru-RU"/>
              </w:rPr>
              <w:t>0,</w:t>
            </w:r>
            <w:r>
              <w:rPr>
                <w:rFonts w:ascii="Calibri" w:hAnsi="Calibri" w:cs="Calibri"/>
                <w:i/>
                <w:iCs/>
                <w:color w:val="000000"/>
                <w:sz w:val="22"/>
                <w:lang w:eastAsia="ru-RU"/>
              </w:rPr>
              <w:t>258</w:t>
            </w:r>
          </w:p>
        </w:tc>
      </w:tr>
    </w:tbl>
    <w:p w:rsidR="00FF3280" w:rsidRPr="00674C7D" w:rsidRDefault="00FF3280" w:rsidP="00A73A9E">
      <w:pPr>
        <w:spacing w:line="240" w:lineRule="auto"/>
        <w:ind w:firstLine="708"/>
        <w:rPr>
          <w:bCs/>
          <w:iCs/>
          <w:sz w:val="24"/>
          <w:szCs w:val="24"/>
        </w:rPr>
      </w:pPr>
      <w:r>
        <w:rPr>
          <w:bCs/>
          <w:iCs/>
          <w:sz w:val="24"/>
          <w:szCs w:val="24"/>
        </w:rPr>
        <w:t xml:space="preserve">Визначення вмісту розчинних білків проводили за допомогою </w:t>
      </w:r>
      <w:r>
        <w:rPr>
          <w:color w:val="00000A"/>
          <w:sz w:val="24"/>
        </w:rPr>
        <w:t>метода Лоурі у модифікації Хартрі</w:t>
      </w:r>
      <w:r w:rsidRPr="0076527C">
        <w:rPr>
          <w:bCs/>
          <w:iCs/>
          <w:sz w:val="24"/>
          <w:szCs w:val="24"/>
        </w:rPr>
        <w:t>)</w:t>
      </w:r>
      <w:r w:rsidRPr="00674C7D">
        <w:rPr>
          <w:bCs/>
          <w:iCs/>
          <w:sz w:val="24"/>
          <w:szCs w:val="24"/>
          <w:lang w:val="ru-RU"/>
        </w:rPr>
        <w:t>[7, 8]</w:t>
      </w:r>
      <w:r>
        <w:rPr>
          <w:bCs/>
          <w:iCs/>
          <w:sz w:val="24"/>
          <w:szCs w:val="24"/>
        </w:rPr>
        <w:t>.</w:t>
      </w:r>
      <w:r w:rsidRPr="00674C7D">
        <w:rPr>
          <w:bCs/>
          <w:iCs/>
          <w:sz w:val="24"/>
          <w:szCs w:val="24"/>
          <w:lang w:val="ru-RU"/>
        </w:rPr>
        <w:t xml:space="preserve"> </w:t>
      </w:r>
      <w:r>
        <w:rPr>
          <w:color w:val="00000A"/>
          <w:sz w:val="24"/>
        </w:rPr>
        <w:t xml:space="preserve">І отримали результати, за якими можна дослідити збільшення вмісту розчинного білку зі зростанням часу гідролізу (рис. 1). </w:t>
      </w:r>
    </w:p>
    <w:p w:rsidR="00FF3280" w:rsidRDefault="00FF3280" w:rsidP="00A73A9E">
      <w:pPr>
        <w:spacing w:before="240" w:line="240" w:lineRule="auto"/>
        <w:jc w:val="center"/>
        <w:rPr>
          <w:bCs/>
          <w:iCs/>
          <w:sz w:val="24"/>
          <w:szCs w:val="24"/>
        </w:rPr>
      </w:pPr>
      <w:r w:rsidRPr="0012555B">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7.5pt;height:284.25pt;visibility:visible">
            <v:imagedata r:id="rId7" o:title=""/>
          </v:shape>
        </w:pict>
      </w:r>
    </w:p>
    <w:p w:rsidR="00FF3280" w:rsidRPr="00A73A9E" w:rsidRDefault="00FF3280" w:rsidP="00A73A9E">
      <w:pPr>
        <w:spacing w:before="240" w:line="240" w:lineRule="auto"/>
        <w:ind w:firstLine="708"/>
        <w:jc w:val="center"/>
        <w:rPr>
          <w:b/>
          <w:iCs/>
          <w:sz w:val="24"/>
          <w:szCs w:val="24"/>
        </w:rPr>
      </w:pPr>
      <w:r w:rsidRPr="00A73A9E">
        <w:rPr>
          <w:b/>
          <w:iCs/>
          <w:sz w:val="24"/>
          <w:szCs w:val="24"/>
        </w:rPr>
        <w:t>Рис. 1</w:t>
      </w:r>
      <w:r>
        <w:rPr>
          <w:b/>
          <w:iCs/>
          <w:sz w:val="24"/>
          <w:szCs w:val="24"/>
        </w:rPr>
        <w:t>.</w:t>
      </w:r>
      <w:r w:rsidRPr="00A73A9E">
        <w:rPr>
          <w:b/>
          <w:iCs/>
          <w:sz w:val="24"/>
          <w:szCs w:val="24"/>
        </w:rPr>
        <w:t xml:space="preserve"> Визначення вмісту білку (мкг/мл без білка фермента)</w:t>
      </w:r>
    </w:p>
    <w:p w:rsidR="00FF3280" w:rsidRDefault="00FF3280" w:rsidP="001A2E22">
      <w:pPr>
        <w:spacing w:before="240" w:line="240" w:lineRule="auto"/>
        <w:ind w:firstLine="708"/>
        <w:rPr>
          <w:bCs/>
          <w:iCs/>
          <w:sz w:val="24"/>
          <w:szCs w:val="24"/>
        </w:rPr>
      </w:pPr>
      <w:r>
        <w:rPr>
          <w:bCs/>
          <w:iCs/>
          <w:sz w:val="24"/>
          <w:szCs w:val="24"/>
        </w:rPr>
        <w:t>Також було математично вирахувано високий ступень кореляції між виходом білк</w:t>
      </w:r>
      <w:r>
        <w:rPr>
          <w:bCs/>
          <w:iCs/>
          <w:sz w:val="24"/>
          <w:szCs w:val="24"/>
          <w:lang w:val="ru-RU"/>
        </w:rPr>
        <w:t>а</w:t>
      </w:r>
      <w:r>
        <w:rPr>
          <w:bCs/>
          <w:iCs/>
          <w:sz w:val="24"/>
          <w:szCs w:val="24"/>
        </w:rPr>
        <w:t xml:space="preserve"> та лейцину, що становило 0,993204. І виходом білка та гідроксіпроліну – 0,96549.</w:t>
      </w:r>
    </w:p>
    <w:p w:rsidR="00FF3280" w:rsidRDefault="00FF3280" w:rsidP="001A2E22">
      <w:pPr>
        <w:spacing w:line="240" w:lineRule="auto"/>
        <w:ind w:firstLine="708"/>
        <w:rPr>
          <w:sz w:val="24"/>
        </w:rPr>
      </w:pPr>
      <w:r w:rsidRPr="00A45C0C">
        <w:rPr>
          <w:bCs/>
          <w:iCs/>
          <w:sz w:val="24"/>
          <w:szCs w:val="24"/>
        </w:rPr>
        <w:t xml:space="preserve">Було проведено </w:t>
      </w:r>
      <w:r w:rsidRPr="00A45C0C">
        <w:rPr>
          <w:sz w:val="24"/>
        </w:rPr>
        <w:t xml:space="preserve">електрофоретичні дослідження, отриманих у процесі гідролізу, </w:t>
      </w:r>
      <w:r>
        <w:rPr>
          <w:bCs/>
          <w:iCs/>
          <w:sz w:val="24"/>
          <w:szCs w:val="24"/>
        </w:rPr>
        <w:t>розчинних</w:t>
      </w:r>
      <w:r w:rsidRPr="00A45C0C">
        <w:rPr>
          <w:sz w:val="24"/>
        </w:rPr>
        <w:t xml:space="preserve"> білків для визначення їх молярної маси.</w:t>
      </w:r>
      <w:r>
        <w:rPr>
          <w:sz w:val="24"/>
        </w:rPr>
        <w:t xml:space="preserve"> Вимірювання проводили </w:t>
      </w:r>
      <w:r w:rsidRPr="00A45C0C">
        <w:rPr>
          <w:sz w:val="24"/>
        </w:rPr>
        <w:t xml:space="preserve">в апараті Helicon за напругою </w:t>
      </w:r>
      <w:r>
        <w:rPr>
          <w:sz w:val="24"/>
        </w:rPr>
        <w:t>22</w:t>
      </w:r>
      <w:r w:rsidRPr="00A45C0C">
        <w:rPr>
          <w:sz w:val="24"/>
        </w:rPr>
        <w:t>0 V</w:t>
      </w:r>
      <w:r w:rsidRPr="009066BA">
        <w:rPr>
          <w:sz w:val="24"/>
        </w:rPr>
        <w:t>[9]</w:t>
      </w:r>
      <w:r w:rsidRPr="00A45C0C">
        <w:rPr>
          <w:sz w:val="24"/>
        </w:rPr>
        <w:t>. В окрему доріжку вносили маркери молекулярної маси (CSL-</w:t>
      </w:r>
      <w:r>
        <w:rPr>
          <w:sz w:val="24"/>
          <w:lang w:val="en-US"/>
        </w:rPr>
        <w:t>BB</w:t>
      </w:r>
      <w:r w:rsidRPr="00A45C0C">
        <w:rPr>
          <w:sz w:val="24"/>
        </w:rPr>
        <w:t xml:space="preserve">L Prestained Protein Ladder). </w:t>
      </w:r>
    </w:p>
    <w:p w:rsidR="00FF3280" w:rsidRPr="002479D1" w:rsidRDefault="00FF3280" w:rsidP="001A2E22">
      <w:pPr>
        <w:spacing w:line="240" w:lineRule="auto"/>
        <w:ind w:firstLine="708"/>
        <w:rPr>
          <w:sz w:val="24"/>
          <w:lang w:val="ru-RU"/>
        </w:rPr>
      </w:pPr>
      <w:r>
        <w:rPr>
          <w:sz w:val="24"/>
        </w:rPr>
        <w:t xml:space="preserve">Результати показали наявність </w:t>
      </w:r>
      <w:r>
        <w:rPr>
          <w:bCs/>
          <w:iCs/>
          <w:sz w:val="24"/>
          <w:szCs w:val="24"/>
        </w:rPr>
        <w:t>розчинних</w:t>
      </w:r>
      <w:r>
        <w:rPr>
          <w:sz w:val="24"/>
        </w:rPr>
        <w:t xml:space="preserve"> білків з молярними масами від </w:t>
      </w:r>
      <w:r w:rsidRPr="002479D1">
        <w:rPr>
          <w:sz w:val="24"/>
          <w:lang w:val="ru-RU"/>
        </w:rPr>
        <w:t>11</w:t>
      </w:r>
      <w:r>
        <w:rPr>
          <w:sz w:val="24"/>
        </w:rPr>
        <w:t xml:space="preserve"> до </w:t>
      </w:r>
      <w:r>
        <w:rPr>
          <w:sz w:val="24"/>
          <w:lang w:val="ru-RU"/>
        </w:rPr>
        <w:t>2</w:t>
      </w:r>
      <w:r w:rsidRPr="002479D1">
        <w:rPr>
          <w:sz w:val="24"/>
          <w:lang w:val="ru-RU"/>
        </w:rPr>
        <w:t>3</w:t>
      </w:r>
      <w:r w:rsidRPr="002C46BD">
        <w:rPr>
          <w:sz w:val="24"/>
          <w:lang w:val="ru-RU"/>
        </w:rPr>
        <w:t>0</w:t>
      </w:r>
      <w:r>
        <w:rPr>
          <w:sz w:val="24"/>
        </w:rPr>
        <w:t xml:space="preserve"> </w:t>
      </w:r>
      <w:r>
        <w:rPr>
          <w:sz w:val="24"/>
          <w:lang w:val="en-US"/>
        </w:rPr>
        <w:t>kDa</w:t>
      </w:r>
      <w:r>
        <w:rPr>
          <w:sz w:val="24"/>
        </w:rPr>
        <w:t xml:space="preserve"> (рис. 2)</w:t>
      </w:r>
      <w:r>
        <w:rPr>
          <w:sz w:val="24"/>
          <w:lang w:val="ru-RU"/>
        </w:rPr>
        <w:t>.</w:t>
      </w:r>
    </w:p>
    <w:p w:rsidR="00FF3280" w:rsidRDefault="00FF3280" w:rsidP="001A2E22">
      <w:pPr>
        <w:spacing w:line="240" w:lineRule="auto"/>
        <w:jc w:val="center"/>
        <w:rPr>
          <w:bCs/>
          <w:iCs/>
          <w:sz w:val="24"/>
          <w:szCs w:val="24"/>
          <w:lang w:val="en-US"/>
        </w:rPr>
      </w:pPr>
      <w:r w:rsidRPr="00C85838">
        <w:rPr>
          <w:noProof/>
          <w:sz w:val="24"/>
          <w:szCs w:val="24"/>
          <w:lang w:eastAsia="uk-UA"/>
        </w:rPr>
        <w:pict>
          <v:shape id="Рисунок 3" o:spid="_x0000_i1026" type="#_x0000_t75" style="width:323.25pt;height:410.25pt;visibility:visible">
            <v:imagedata r:id="rId8" o:title=""/>
          </v:shape>
        </w:pict>
      </w:r>
    </w:p>
    <w:p w:rsidR="00FF3280" w:rsidRPr="002C46BD" w:rsidRDefault="00FF3280" w:rsidP="001A2E22">
      <w:pPr>
        <w:spacing w:line="240" w:lineRule="auto"/>
        <w:ind w:firstLine="708"/>
        <w:jc w:val="center"/>
        <w:rPr>
          <w:bCs/>
          <w:iCs/>
          <w:sz w:val="24"/>
          <w:szCs w:val="24"/>
        </w:rPr>
      </w:pPr>
      <w:r w:rsidRPr="001A2E22">
        <w:rPr>
          <w:b/>
          <w:iCs/>
          <w:sz w:val="24"/>
          <w:szCs w:val="24"/>
        </w:rPr>
        <w:t xml:space="preserve">Рис. 2. </w:t>
      </w:r>
      <w:r w:rsidRPr="001A2E22">
        <w:rPr>
          <w:b/>
          <w:sz w:val="24"/>
        </w:rPr>
        <w:t>SDS-електрофорез білків отриманих у процесі гідролізу. К – контроль. 15, 30, 1, 2, 3, 4, 5 – час (хв та год) відбору проб при інкубації</w:t>
      </w:r>
      <w:r>
        <w:rPr>
          <w:sz w:val="24"/>
        </w:rPr>
        <w:t>.</w:t>
      </w:r>
    </w:p>
    <w:p w:rsidR="00FF3280" w:rsidRDefault="00FF3280" w:rsidP="001A2E22">
      <w:pPr>
        <w:spacing w:before="240" w:line="240" w:lineRule="auto"/>
        <w:ind w:firstLine="708"/>
        <w:rPr>
          <w:iCs/>
          <w:sz w:val="24"/>
        </w:rPr>
      </w:pPr>
      <w:r>
        <w:rPr>
          <w:bCs/>
          <w:iCs/>
          <w:sz w:val="24"/>
          <w:szCs w:val="24"/>
        </w:rPr>
        <w:t xml:space="preserve">У подальшому можливе більш детальне вивчення особливості гідролізу колагену за допомогою колагенази виділеної з </w:t>
      </w:r>
      <w:r>
        <w:rPr>
          <w:i/>
          <w:sz w:val="24"/>
        </w:rPr>
        <w:t>Rapana venosa</w:t>
      </w:r>
      <w:r>
        <w:rPr>
          <w:iCs/>
          <w:sz w:val="24"/>
        </w:rPr>
        <w:t xml:space="preserve">, на кшталт, вивчення кінцевих амінокислот отриманих олігопептидів. Це може допомогти більш детально дослідити дію цього протеолітичного ферменту. </w:t>
      </w:r>
    </w:p>
    <w:p w:rsidR="00FF3280" w:rsidRPr="007F313D" w:rsidRDefault="00FF3280" w:rsidP="001A2E22">
      <w:pPr>
        <w:spacing w:before="240" w:line="240" w:lineRule="auto"/>
        <w:ind w:left="360" w:firstLine="708"/>
        <w:jc w:val="center"/>
        <w:rPr>
          <w:b/>
          <w:bCs/>
          <w:iCs/>
          <w:sz w:val="24"/>
        </w:rPr>
      </w:pPr>
      <w:r>
        <w:rPr>
          <w:b/>
          <w:bCs/>
          <w:iCs/>
          <w:sz w:val="24"/>
        </w:rPr>
        <w:t>Список літератури</w:t>
      </w:r>
    </w:p>
    <w:p w:rsidR="00FF3280" w:rsidRDefault="00FF3280" w:rsidP="001A2E22">
      <w:pPr>
        <w:pStyle w:val="ListParagraph"/>
        <w:numPr>
          <w:ilvl w:val="0"/>
          <w:numId w:val="3"/>
        </w:numPr>
        <w:spacing w:before="240" w:line="240" w:lineRule="auto"/>
        <w:rPr>
          <w:bCs/>
          <w:iCs/>
          <w:sz w:val="24"/>
          <w:szCs w:val="24"/>
        </w:rPr>
      </w:pPr>
      <w:r w:rsidRPr="00674C7D">
        <w:rPr>
          <w:bCs/>
          <w:iCs/>
          <w:sz w:val="24"/>
          <w:szCs w:val="24"/>
        </w:rPr>
        <w:t>Bhagwat, P. K., &amp; Dandge, P. B. (2018). Collagen and collagenolytic proteases: A review. Biocatalysis and Agricultural Biotechnology, 15, 43–55</w:t>
      </w:r>
      <w:r>
        <w:rPr>
          <w:bCs/>
          <w:iCs/>
          <w:sz w:val="24"/>
          <w:szCs w:val="24"/>
        </w:rPr>
        <w:t>.</w:t>
      </w:r>
    </w:p>
    <w:p w:rsidR="00FF3280" w:rsidRPr="00674C7D" w:rsidRDefault="00FF3280" w:rsidP="001A2E22">
      <w:pPr>
        <w:pStyle w:val="ListParagraph"/>
        <w:numPr>
          <w:ilvl w:val="0"/>
          <w:numId w:val="3"/>
        </w:numPr>
        <w:spacing w:line="240" w:lineRule="auto"/>
        <w:rPr>
          <w:bCs/>
          <w:iCs/>
          <w:sz w:val="24"/>
          <w:szCs w:val="24"/>
        </w:rPr>
      </w:pPr>
      <w:r w:rsidRPr="00674C7D">
        <w:rPr>
          <w:bCs/>
          <w:iCs/>
          <w:sz w:val="24"/>
          <w:szCs w:val="24"/>
        </w:rPr>
        <w:t>Топтіков В.А., Тоцкий В.М., Алексєєва Т.Г., Ковтун О.О. Оособливості експресії гідролітичних ферментів в різних відділах травної системи рапани.//Одеса: «Одеський національний університет імені І. І. Мечникова», 2014. – 144 с.</w:t>
      </w:r>
    </w:p>
    <w:p w:rsidR="00FF3280" w:rsidRPr="00674C7D" w:rsidRDefault="00FF3280" w:rsidP="001A2E22">
      <w:pPr>
        <w:pStyle w:val="ListParagraph"/>
        <w:numPr>
          <w:ilvl w:val="0"/>
          <w:numId w:val="3"/>
        </w:numPr>
        <w:spacing w:line="240" w:lineRule="auto"/>
        <w:rPr>
          <w:bCs/>
          <w:iCs/>
          <w:sz w:val="24"/>
          <w:szCs w:val="24"/>
        </w:rPr>
      </w:pPr>
      <w:r w:rsidRPr="00674C7D">
        <w:rPr>
          <w:bCs/>
          <w:iCs/>
          <w:sz w:val="24"/>
          <w:szCs w:val="24"/>
        </w:rPr>
        <w:t>McCallon, S. K., Weir, D., &amp; Lantis, J. C. (2014). Optimizing Wound Bed Preparation With Collagenase Enzymatic Debridement. Journal of the American College of Clinical Wound Specialists, 6(1-2), 14–23. doi:10.1016/j.jccw.2015.08.003</w:t>
      </w:r>
    </w:p>
    <w:p w:rsidR="00FF3280" w:rsidRPr="00674C7D" w:rsidRDefault="00FF3280" w:rsidP="001A2E22">
      <w:pPr>
        <w:pStyle w:val="ListParagraph"/>
        <w:numPr>
          <w:ilvl w:val="0"/>
          <w:numId w:val="3"/>
        </w:numPr>
        <w:spacing w:line="240" w:lineRule="auto"/>
        <w:rPr>
          <w:bCs/>
          <w:iCs/>
          <w:sz w:val="24"/>
          <w:szCs w:val="24"/>
        </w:rPr>
      </w:pPr>
      <w:r w:rsidRPr="00674C7D">
        <w:rPr>
          <w:bCs/>
          <w:iCs/>
          <w:sz w:val="24"/>
          <w:szCs w:val="24"/>
        </w:rPr>
        <w:t xml:space="preserve">Werner Hoelke,Hellmut Eckstein,Michaela Fischer, Antje Liehre, Bernhard Suppmann, Johann-PeterThalhofer. Purification of collagenases from clostridium histolyticum liquid culture. PatentNo.: US7.956,167B2 </w:t>
      </w:r>
    </w:p>
    <w:p w:rsidR="00FF3280" w:rsidRDefault="00FF3280" w:rsidP="001A2E22">
      <w:pPr>
        <w:pStyle w:val="ListParagraph"/>
        <w:numPr>
          <w:ilvl w:val="0"/>
          <w:numId w:val="3"/>
        </w:numPr>
        <w:spacing w:line="240" w:lineRule="auto"/>
        <w:rPr>
          <w:bCs/>
          <w:iCs/>
          <w:sz w:val="24"/>
          <w:szCs w:val="24"/>
        </w:rPr>
      </w:pPr>
      <w:r w:rsidRPr="00674C7D">
        <w:rPr>
          <w:bCs/>
          <w:iCs/>
          <w:sz w:val="24"/>
          <w:szCs w:val="24"/>
        </w:rPr>
        <w:t>Ohmori, S., Ikeda, M., Watanabe, Y., &amp; Hirota, K. (1978). A simple and specific determination of glycine in biological samples. Analytical Biochemistry, 90(2), 662–670. doi:10.1016/0003-2697(78)90159-8</w:t>
      </w:r>
    </w:p>
    <w:p w:rsidR="00FF3280" w:rsidRPr="00674C7D" w:rsidRDefault="00FF3280" w:rsidP="001A2E22">
      <w:pPr>
        <w:pStyle w:val="ListParagraph"/>
        <w:numPr>
          <w:ilvl w:val="0"/>
          <w:numId w:val="3"/>
        </w:numPr>
        <w:spacing w:line="240" w:lineRule="auto"/>
        <w:rPr>
          <w:bCs/>
          <w:iCs/>
          <w:sz w:val="24"/>
          <w:szCs w:val="24"/>
        </w:rPr>
      </w:pPr>
      <w:r w:rsidRPr="00674C7D">
        <w:rPr>
          <w:bCs/>
          <w:iCs/>
          <w:sz w:val="24"/>
          <w:szCs w:val="24"/>
        </w:rPr>
        <w:t>Woessner, J. F. (1961). The determination of hydroxyproline in tissue and protein samples containing small proportions of this imino acid. Archives of Biochemistry and Biophysics, 93(2), 440–447. doi:10.1016/0003-9861(61)90291-0</w:t>
      </w:r>
    </w:p>
    <w:p w:rsidR="00FF3280" w:rsidRPr="00674C7D" w:rsidRDefault="00FF3280" w:rsidP="001A2E22">
      <w:pPr>
        <w:pStyle w:val="ListParagraph"/>
        <w:numPr>
          <w:ilvl w:val="0"/>
          <w:numId w:val="3"/>
        </w:numPr>
        <w:spacing w:before="240" w:line="240" w:lineRule="auto"/>
        <w:rPr>
          <w:bCs/>
          <w:iCs/>
          <w:sz w:val="24"/>
          <w:szCs w:val="24"/>
        </w:rPr>
      </w:pPr>
      <w:r w:rsidRPr="00674C7D">
        <w:rPr>
          <w:bCs/>
          <w:iCs/>
          <w:sz w:val="24"/>
          <w:szCs w:val="24"/>
        </w:rPr>
        <w:t>Lowry O.H., Rosenbrough N.F., Farr A.L., Randall R.J. Proteinmeasurement with Folin phenol reagent/ - J.Biol.Chim. 1951. V. 193, №1, P.265-275.</w:t>
      </w:r>
    </w:p>
    <w:p w:rsidR="00FF3280" w:rsidRPr="00674C7D" w:rsidRDefault="00FF3280" w:rsidP="001A2E22">
      <w:pPr>
        <w:pStyle w:val="ListParagraph"/>
        <w:numPr>
          <w:ilvl w:val="0"/>
          <w:numId w:val="3"/>
        </w:numPr>
        <w:spacing w:before="240" w:line="240" w:lineRule="auto"/>
        <w:rPr>
          <w:bCs/>
          <w:iCs/>
          <w:sz w:val="24"/>
          <w:szCs w:val="24"/>
        </w:rPr>
      </w:pPr>
      <w:r w:rsidRPr="00674C7D">
        <w:rPr>
          <w:bCs/>
          <w:iCs/>
          <w:sz w:val="24"/>
          <w:szCs w:val="24"/>
        </w:rPr>
        <w:t>Hartree E.F. Determination of protein: a modification of the Lowry metod that gives a linear photometric response. – Anal. Biochem., 1972, V.48, №1, P.422-427. Bratford M.M., A rapid and sensitive method for the quantitation of microgram of protein utilising the principle of protein-dye binding, Anal.Biochim, 1976, V. 72, P. 248-254.</w:t>
      </w:r>
    </w:p>
    <w:p w:rsidR="00FF3280" w:rsidRPr="00674C7D" w:rsidRDefault="00FF3280" w:rsidP="001A2E22">
      <w:pPr>
        <w:pStyle w:val="ListParagraph"/>
        <w:numPr>
          <w:ilvl w:val="0"/>
          <w:numId w:val="3"/>
        </w:numPr>
        <w:spacing w:line="240" w:lineRule="auto"/>
        <w:rPr>
          <w:bCs/>
          <w:iCs/>
          <w:sz w:val="24"/>
          <w:szCs w:val="24"/>
        </w:rPr>
      </w:pPr>
      <w:r w:rsidRPr="00674C7D">
        <w:rPr>
          <w:bCs/>
          <w:iCs/>
          <w:sz w:val="24"/>
          <w:szCs w:val="24"/>
        </w:rPr>
        <w:t>Said M. Daboor, Suzanne M. Budge, Abdel E. Ghaly, Marianne S. Brooks, Deepika Dave. Isolation and activation of collagenase from fish processing waste. Advances in Bioscience and Biotechnology 3 (2012) 191-203 doi:10.4236/abb.2012.33028 Published Online June 2012</w:t>
      </w:r>
      <w:r>
        <w:rPr>
          <w:bCs/>
          <w:iCs/>
          <w:sz w:val="24"/>
          <w:szCs w:val="24"/>
        </w:rPr>
        <w:t>.</w:t>
      </w:r>
    </w:p>
    <w:p w:rsidR="00FF3280" w:rsidRPr="00BD57C0" w:rsidRDefault="00FF3280" w:rsidP="001A2E22">
      <w:pPr>
        <w:spacing w:line="240" w:lineRule="auto"/>
        <w:rPr>
          <w:bCs/>
          <w:iCs/>
          <w:sz w:val="24"/>
          <w:szCs w:val="24"/>
        </w:rPr>
      </w:pPr>
    </w:p>
    <w:sectPr w:rsidR="00FF3280" w:rsidRPr="00BD57C0" w:rsidSect="00CB7292">
      <w:headerReference w:type="even" r:id="rId9"/>
      <w:headerReference w:type="default" r:id="rId10"/>
      <w:footerReference w:type="even" r:id="rId11"/>
      <w:footerReference w:type="default" r:id="rId12"/>
      <w:pgSz w:w="11906" w:h="16838"/>
      <w:pgMar w:top="1134" w:right="1134" w:bottom="1134" w:left="1134" w:header="708" w:footer="708" w:gutter="0"/>
      <w:pgNumType w:start="127"/>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280" w:rsidRDefault="00FF3280">
      <w:r>
        <w:separator/>
      </w:r>
    </w:p>
  </w:endnote>
  <w:endnote w:type="continuationSeparator" w:id="1">
    <w:p w:rsidR="00FF3280" w:rsidRDefault="00FF3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80" w:rsidRDefault="00FF3280" w:rsidP="00594B70">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FF3280" w:rsidRDefault="00FF3280" w:rsidP="00CB72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80" w:rsidRDefault="00FF3280" w:rsidP="00594B70">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127</w:t>
    </w:r>
    <w:r>
      <w:rPr>
        <w:rStyle w:val="PageNumber"/>
        <w:rFonts w:cs="Arial"/>
      </w:rPr>
      <w:fldChar w:fldCharType="end"/>
    </w:r>
  </w:p>
  <w:p w:rsidR="00FF3280" w:rsidRDefault="00FF3280" w:rsidP="00CB72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280" w:rsidRDefault="00FF3280">
      <w:r>
        <w:separator/>
      </w:r>
    </w:p>
  </w:footnote>
  <w:footnote w:type="continuationSeparator" w:id="1">
    <w:p w:rsidR="00FF3280" w:rsidRDefault="00FF32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80" w:rsidRDefault="00FF3280" w:rsidP="00594B70">
    <w:pPr>
      <w:pStyle w:val="Head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FF3280" w:rsidRDefault="00FF3280" w:rsidP="00CB729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80" w:rsidRPr="00324A96" w:rsidRDefault="00FF3280" w:rsidP="00CB7292">
    <w:pPr>
      <w:tabs>
        <w:tab w:val="left" w:pos="690"/>
        <w:tab w:val="center" w:pos="4677"/>
        <w:tab w:val="right" w:pos="9355"/>
      </w:tabs>
      <w:ind w:right="360"/>
      <w:jc w:val="center"/>
      <w:rPr>
        <w:sz w:val="22"/>
      </w:rPr>
    </w:pPr>
    <w:r w:rsidRPr="00324A96">
      <w:rPr>
        <w:sz w:val="22"/>
      </w:rPr>
      <w:t>Тези доповідей 59-ої конференції молодих дослідників «Сучасні інформаційні технології та телекомунікаційні мережі» // Одеса: НУОП, 2024, вип. 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95A"/>
    <w:multiLevelType w:val="hybridMultilevel"/>
    <w:tmpl w:val="0576E5A8"/>
    <w:lvl w:ilvl="0" w:tplc="DDD0111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nsid w:val="4E3D3DB5"/>
    <w:multiLevelType w:val="hybridMultilevel"/>
    <w:tmpl w:val="B7DA953A"/>
    <w:lvl w:ilvl="0" w:tplc="14BCD068">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
    <w:nsid w:val="7251628A"/>
    <w:multiLevelType w:val="hybridMultilevel"/>
    <w:tmpl w:val="0576E5A8"/>
    <w:lvl w:ilvl="0" w:tplc="DDD0111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7B1"/>
    <w:rsid w:val="00004C69"/>
    <w:rsid w:val="00016E60"/>
    <w:rsid w:val="00054256"/>
    <w:rsid w:val="00067A6D"/>
    <w:rsid w:val="000B6BEB"/>
    <w:rsid w:val="000F1955"/>
    <w:rsid w:val="0012555B"/>
    <w:rsid w:val="00133EED"/>
    <w:rsid w:val="001A2E22"/>
    <w:rsid w:val="001F41CC"/>
    <w:rsid w:val="0023040B"/>
    <w:rsid w:val="00243DB3"/>
    <w:rsid w:val="002479D1"/>
    <w:rsid w:val="00286076"/>
    <w:rsid w:val="00295289"/>
    <w:rsid w:val="002C0694"/>
    <w:rsid w:val="002C46BD"/>
    <w:rsid w:val="002E5775"/>
    <w:rsid w:val="002F6B14"/>
    <w:rsid w:val="003032C0"/>
    <w:rsid w:val="00310DAB"/>
    <w:rsid w:val="00324A96"/>
    <w:rsid w:val="003631A2"/>
    <w:rsid w:val="003B598A"/>
    <w:rsid w:val="003F71A4"/>
    <w:rsid w:val="004636CD"/>
    <w:rsid w:val="004D2CA1"/>
    <w:rsid w:val="00522A17"/>
    <w:rsid w:val="00532493"/>
    <w:rsid w:val="005818DF"/>
    <w:rsid w:val="00594B70"/>
    <w:rsid w:val="005E68B3"/>
    <w:rsid w:val="005E7D43"/>
    <w:rsid w:val="005F01F4"/>
    <w:rsid w:val="00644C22"/>
    <w:rsid w:val="00674C7D"/>
    <w:rsid w:val="006A64BE"/>
    <w:rsid w:val="00712298"/>
    <w:rsid w:val="0073714A"/>
    <w:rsid w:val="0076527C"/>
    <w:rsid w:val="007917E7"/>
    <w:rsid w:val="007F313D"/>
    <w:rsid w:val="008C121E"/>
    <w:rsid w:val="008D25A1"/>
    <w:rsid w:val="008F6877"/>
    <w:rsid w:val="009044D7"/>
    <w:rsid w:val="009066BA"/>
    <w:rsid w:val="00942839"/>
    <w:rsid w:val="00991514"/>
    <w:rsid w:val="00992436"/>
    <w:rsid w:val="009A340A"/>
    <w:rsid w:val="00A17E21"/>
    <w:rsid w:val="00A45C0C"/>
    <w:rsid w:val="00A54F3F"/>
    <w:rsid w:val="00A615AC"/>
    <w:rsid w:val="00A72A19"/>
    <w:rsid w:val="00A73A9E"/>
    <w:rsid w:val="00A84457"/>
    <w:rsid w:val="00AC7F1C"/>
    <w:rsid w:val="00B9591D"/>
    <w:rsid w:val="00BD57C0"/>
    <w:rsid w:val="00BE677E"/>
    <w:rsid w:val="00BF090D"/>
    <w:rsid w:val="00C26D9A"/>
    <w:rsid w:val="00C36EC2"/>
    <w:rsid w:val="00C4118C"/>
    <w:rsid w:val="00C77993"/>
    <w:rsid w:val="00C85838"/>
    <w:rsid w:val="00CB39FE"/>
    <w:rsid w:val="00CB7292"/>
    <w:rsid w:val="00CC62E4"/>
    <w:rsid w:val="00CD37F6"/>
    <w:rsid w:val="00D3606E"/>
    <w:rsid w:val="00D41777"/>
    <w:rsid w:val="00D627E7"/>
    <w:rsid w:val="00D87576"/>
    <w:rsid w:val="00DB53D8"/>
    <w:rsid w:val="00DF6E48"/>
    <w:rsid w:val="00E16EF4"/>
    <w:rsid w:val="00E34109"/>
    <w:rsid w:val="00E46A95"/>
    <w:rsid w:val="00E8395E"/>
    <w:rsid w:val="00E95C9B"/>
    <w:rsid w:val="00EA0B23"/>
    <w:rsid w:val="00EB14B8"/>
    <w:rsid w:val="00F02E34"/>
    <w:rsid w:val="00F66C59"/>
    <w:rsid w:val="00F71419"/>
    <w:rsid w:val="00F767B1"/>
    <w:rsid w:val="00F81B39"/>
    <w:rsid w:val="00F8224F"/>
    <w:rsid w:val="00FA4787"/>
    <w:rsid w:val="00FE20AA"/>
    <w:rsid w:val="00FF2D28"/>
    <w:rsid w:val="00FF328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76"/>
    <w:pPr>
      <w:spacing w:after="160" w:line="360" w:lineRule="auto"/>
      <w:jc w:val="both"/>
    </w:pPr>
    <w:rPr>
      <w:rFonts w:ascii="Times New Roman" w:hAnsi="Times New Roman"/>
      <w:sz w:val="28"/>
      <w:lang w:eastAsia="en-US"/>
    </w:rPr>
  </w:style>
  <w:style w:type="paragraph" w:styleId="Heading1">
    <w:name w:val="heading 1"/>
    <w:basedOn w:val="Normal"/>
    <w:next w:val="Normal"/>
    <w:link w:val="Heading1Char"/>
    <w:uiPriority w:val="99"/>
    <w:qFormat/>
    <w:rsid w:val="00FE20AA"/>
    <w:pPr>
      <w:keepNext/>
      <w:keepLines/>
      <w:spacing w:before="240" w:after="0"/>
      <w:jc w:val="center"/>
      <w:outlineLvl w:val="0"/>
    </w:pPr>
    <w:rPr>
      <w:rFonts w:eastAsia="Times New Roman" w:cs="Times New Roman"/>
      <w:szCs w:val="32"/>
    </w:rPr>
  </w:style>
  <w:style w:type="paragraph" w:styleId="Heading2">
    <w:name w:val="heading 2"/>
    <w:basedOn w:val="Normal"/>
    <w:next w:val="Normal"/>
    <w:link w:val="Heading2Char"/>
    <w:uiPriority w:val="99"/>
    <w:qFormat/>
    <w:rsid w:val="00FE20AA"/>
    <w:pPr>
      <w:keepNext/>
      <w:keepLines/>
      <w:spacing w:before="40" w:after="0"/>
      <w:outlineLvl w:val="1"/>
    </w:pPr>
    <w:rPr>
      <w:rFonts w:eastAsia="Times New Roman" w:cs="Times New Roman"/>
      <w:b/>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20AA"/>
    <w:rPr>
      <w:rFonts w:ascii="Times New Roman" w:hAnsi="Times New Roman" w:cs="Times New Roman"/>
      <w:sz w:val="32"/>
      <w:szCs w:val="32"/>
    </w:rPr>
  </w:style>
  <w:style w:type="character" w:customStyle="1" w:styleId="Heading2Char">
    <w:name w:val="Heading 2 Char"/>
    <w:basedOn w:val="DefaultParagraphFont"/>
    <w:link w:val="Heading2"/>
    <w:uiPriority w:val="99"/>
    <w:semiHidden/>
    <w:locked/>
    <w:rsid w:val="00FE20AA"/>
    <w:rPr>
      <w:rFonts w:ascii="Times New Roman" w:hAnsi="Times New Roman" w:cs="Times New Roman"/>
      <w:b/>
      <w:sz w:val="26"/>
      <w:szCs w:val="26"/>
    </w:rPr>
  </w:style>
  <w:style w:type="paragraph" w:styleId="ListParagraph">
    <w:name w:val="List Paragraph"/>
    <w:basedOn w:val="Normal"/>
    <w:uiPriority w:val="99"/>
    <w:qFormat/>
    <w:rsid w:val="00D41777"/>
    <w:pPr>
      <w:ind w:left="720"/>
      <w:contextualSpacing/>
    </w:pPr>
  </w:style>
  <w:style w:type="paragraph" w:styleId="BalloonText">
    <w:name w:val="Balloon Text"/>
    <w:basedOn w:val="Normal"/>
    <w:link w:val="BalloonTextChar"/>
    <w:uiPriority w:val="99"/>
    <w:semiHidden/>
    <w:rsid w:val="00303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32C0"/>
    <w:rPr>
      <w:rFonts w:ascii="Tahoma" w:hAnsi="Tahoma" w:cs="Tahoma"/>
      <w:sz w:val="16"/>
      <w:szCs w:val="16"/>
    </w:rPr>
  </w:style>
  <w:style w:type="paragraph" w:styleId="Header">
    <w:name w:val="header"/>
    <w:basedOn w:val="Normal"/>
    <w:link w:val="HeaderChar"/>
    <w:uiPriority w:val="99"/>
    <w:rsid w:val="00CB7292"/>
    <w:pPr>
      <w:tabs>
        <w:tab w:val="center" w:pos="4819"/>
        <w:tab w:val="right" w:pos="9639"/>
      </w:tabs>
    </w:pPr>
  </w:style>
  <w:style w:type="character" w:customStyle="1" w:styleId="HeaderChar">
    <w:name w:val="Header Char"/>
    <w:basedOn w:val="DefaultParagraphFont"/>
    <w:link w:val="Header"/>
    <w:uiPriority w:val="99"/>
    <w:locked/>
    <w:rsid w:val="00CB7292"/>
    <w:rPr>
      <w:rFonts w:cs="Arial"/>
      <w:sz w:val="22"/>
      <w:szCs w:val="22"/>
      <w:lang w:val="uk-UA" w:eastAsia="en-US" w:bidi="ar-SA"/>
    </w:rPr>
  </w:style>
  <w:style w:type="character" w:styleId="PageNumber">
    <w:name w:val="page number"/>
    <w:basedOn w:val="DefaultParagraphFont"/>
    <w:uiPriority w:val="99"/>
    <w:rsid w:val="00CB7292"/>
    <w:rPr>
      <w:rFonts w:cs="Times New Roman"/>
    </w:rPr>
  </w:style>
  <w:style w:type="paragraph" w:styleId="Footer">
    <w:name w:val="footer"/>
    <w:basedOn w:val="Normal"/>
    <w:link w:val="FooterChar"/>
    <w:uiPriority w:val="99"/>
    <w:rsid w:val="00CB7292"/>
    <w:pPr>
      <w:tabs>
        <w:tab w:val="center" w:pos="4819"/>
        <w:tab w:val="right" w:pos="9639"/>
      </w:tabs>
    </w:pPr>
  </w:style>
  <w:style w:type="character" w:customStyle="1" w:styleId="FooterChar">
    <w:name w:val="Footer Char"/>
    <w:basedOn w:val="DefaultParagraphFont"/>
    <w:link w:val="Footer"/>
    <w:uiPriority w:val="99"/>
    <w:semiHidden/>
    <w:rsid w:val="00FC124F"/>
    <w:rPr>
      <w:rFonts w:ascii="Times New Roman" w:hAnsi="Times New Roman"/>
      <w:sz w:val="28"/>
      <w:lang w:eastAsia="en-US"/>
    </w:rPr>
  </w:style>
</w:styles>
</file>

<file path=word/webSettings.xml><?xml version="1.0" encoding="utf-8"?>
<w:webSettings xmlns:r="http://schemas.openxmlformats.org/officeDocument/2006/relationships" xmlns:w="http://schemas.openxmlformats.org/wordprocessingml/2006/main">
  <w:divs>
    <w:div w:id="584415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TotalTime>
  <Pages>5</Pages>
  <Words>4761</Words>
  <Characters>2714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ДОСЛІДЖЕННЯ ОСОБЛИВОСТІ ГІДРОЛІЗУ КОЛАГЕНУ ЕНЗИМНИМ ПРЕПАРАТОМ ОТРИМАНИМ ЗІ СЛИННИХ ЗАЛОЗ RAPANA VENOSA</dc:title>
  <dc:subject/>
  <dc:creator>Екатерина Максимова</dc:creator>
  <cp:keywords/>
  <dc:description/>
  <cp:lastModifiedBy>Билоненко</cp:lastModifiedBy>
  <cp:revision>2</cp:revision>
  <dcterms:created xsi:type="dcterms:W3CDTF">2024-09-19T10:47:00Z</dcterms:created>
  <dcterms:modified xsi:type="dcterms:W3CDTF">2024-09-19T10:47:00Z</dcterms:modified>
</cp:coreProperties>
</file>